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44F6" w14:textId="77777777" w:rsidR="004E4547" w:rsidRPr="002A6651" w:rsidRDefault="005B0834" w:rsidP="00D103F6">
      <w:pPr>
        <w:pStyle w:val="Title"/>
        <w:outlineLvl w:val="0"/>
        <w:rPr>
          <w:sz w:val="40"/>
          <w:szCs w:val="40"/>
        </w:rPr>
      </w:pPr>
      <w:r>
        <w:rPr>
          <w:sz w:val="40"/>
          <w:szCs w:val="40"/>
        </w:rPr>
        <w:t>Southeast Idaho Wildlife Mitigation Fund</w:t>
      </w:r>
    </w:p>
    <w:p w14:paraId="42D851E1" w14:textId="47668E82" w:rsidR="004E4547" w:rsidRPr="002A6651" w:rsidRDefault="00732D39" w:rsidP="00D103F6">
      <w:pPr>
        <w:pStyle w:val="Title"/>
        <w:outlineLvl w:val="0"/>
        <w:rPr>
          <w:sz w:val="40"/>
          <w:szCs w:val="40"/>
        </w:rPr>
      </w:pPr>
      <w:r w:rsidRPr="002A6651">
        <w:rPr>
          <w:sz w:val="40"/>
          <w:szCs w:val="40"/>
        </w:rPr>
        <w:t>20</w:t>
      </w:r>
      <w:r w:rsidR="005E3193">
        <w:rPr>
          <w:sz w:val="40"/>
          <w:szCs w:val="40"/>
        </w:rPr>
        <w:t>20</w:t>
      </w:r>
      <w:r w:rsidRPr="002A6651">
        <w:rPr>
          <w:sz w:val="40"/>
          <w:szCs w:val="40"/>
        </w:rPr>
        <w:t xml:space="preserve"> </w:t>
      </w:r>
      <w:r w:rsidR="004E4547" w:rsidRPr="002A6651">
        <w:rPr>
          <w:sz w:val="40"/>
          <w:szCs w:val="40"/>
        </w:rPr>
        <w:t>Request for Proposals</w:t>
      </w:r>
      <w:r w:rsidR="004A6847">
        <w:rPr>
          <w:sz w:val="40"/>
          <w:szCs w:val="40"/>
        </w:rPr>
        <w:t xml:space="preserve"> (RFP)</w:t>
      </w:r>
      <w:r w:rsidR="004E4547">
        <w:rPr>
          <w:sz w:val="40"/>
          <w:szCs w:val="40"/>
        </w:rPr>
        <w:t xml:space="preserve"> </w:t>
      </w:r>
      <w:r w:rsidR="00D103F6">
        <w:rPr>
          <w:sz w:val="40"/>
          <w:szCs w:val="40"/>
        </w:rPr>
        <w:t xml:space="preserve">- </w:t>
      </w:r>
      <w:r w:rsidR="00FE057C">
        <w:rPr>
          <w:sz w:val="40"/>
          <w:szCs w:val="40"/>
        </w:rPr>
        <w:t>Guidelines</w:t>
      </w:r>
      <w:r w:rsidR="004E4547" w:rsidRPr="002A6651">
        <w:rPr>
          <w:sz w:val="40"/>
          <w:szCs w:val="40"/>
        </w:rPr>
        <w:t xml:space="preserve"> </w:t>
      </w:r>
    </w:p>
    <w:p w14:paraId="7FCA0DA2" w14:textId="7B5D361F" w:rsidR="007A0795" w:rsidRDefault="00BF2F68" w:rsidP="007A0795">
      <w:pPr>
        <w:jc w:val="center"/>
        <w:rPr>
          <w:iCs/>
          <w:sz w:val="22"/>
          <w:szCs w:val="22"/>
        </w:rPr>
      </w:pPr>
      <w:r w:rsidRPr="00BF2F68">
        <w:rPr>
          <w:iCs/>
          <w:sz w:val="22"/>
          <w:szCs w:val="22"/>
        </w:rPr>
        <w:t>RFP opens April 1</w:t>
      </w:r>
      <w:r w:rsidR="005E3193">
        <w:rPr>
          <w:iCs/>
          <w:sz w:val="22"/>
          <w:szCs w:val="22"/>
        </w:rPr>
        <w:t>7</w:t>
      </w:r>
      <w:r w:rsidRPr="00BF2F68">
        <w:rPr>
          <w:iCs/>
          <w:sz w:val="22"/>
          <w:szCs w:val="22"/>
        </w:rPr>
        <w:t>, 20</w:t>
      </w:r>
      <w:r w:rsidR="005E3193">
        <w:rPr>
          <w:iCs/>
          <w:sz w:val="22"/>
          <w:szCs w:val="22"/>
        </w:rPr>
        <w:t>20</w:t>
      </w:r>
      <w:r w:rsidRPr="00BF2F68">
        <w:rPr>
          <w:iCs/>
          <w:sz w:val="22"/>
          <w:szCs w:val="22"/>
        </w:rPr>
        <w:t xml:space="preserve"> and closes at </w:t>
      </w:r>
      <w:r w:rsidR="007A0795" w:rsidRPr="00552FA3">
        <w:rPr>
          <w:b/>
          <w:i/>
          <w:sz w:val="22"/>
          <w:szCs w:val="22"/>
        </w:rPr>
        <w:t xml:space="preserve">5:00 </w:t>
      </w:r>
      <w:r w:rsidR="007A0795">
        <w:rPr>
          <w:b/>
          <w:i/>
          <w:sz w:val="22"/>
          <w:szCs w:val="22"/>
        </w:rPr>
        <w:t>pm</w:t>
      </w:r>
      <w:r w:rsidR="007A0795" w:rsidRPr="00552FA3">
        <w:rPr>
          <w:b/>
          <w:i/>
          <w:sz w:val="22"/>
          <w:szCs w:val="22"/>
        </w:rPr>
        <w:t xml:space="preserve"> on </w:t>
      </w:r>
      <w:r w:rsidR="009C6F7B">
        <w:rPr>
          <w:b/>
          <w:i/>
          <w:sz w:val="22"/>
          <w:szCs w:val="22"/>
        </w:rPr>
        <w:t>May 31, 20</w:t>
      </w:r>
      <w:r w:rsidR="005E3193">
        <w:rPr>
          <w:b/>
          <w:i/>
          <w:sz w:val="22"/>
          <w:szCs w:val="22"/>
        </w:rPr>
        <w:t>20</w:t>
      </w:r>
    </w:p>
    <w:p w14:paraId="057A0B72" w14:textId="47C01B09" w:rsidR="003F473D" w:rsidRPr="00CB6220" w:rsidRDefault="00CB6220" w:rsidP="00CB6220">
      <w:pPr>
        <w:jc w:val="center"/>
        <w:outlineLvl w:val="0"/>
        <w:rPr>
          <w:b/>
          <w:i/>
          <w:sz w:val="22"/>
          <w:szCs w:val="22"/>
        </w:rPr>
      </w:pPr>
      <w:r w:rsidRPr="00CB6220">
        <w:rPr>
          <w:b/>
          <w:i/>
          <w:sz w:val="22"/>
          <w:szCs w:val="22"/>
        </w:rPr>
        <w:t>*Application begins on page 7 below</w:t>
      </w:r>
      <w:r w:rsidR="00FD74C0">
        <w:rPr>
          <w:b/>
          <w:i/>
          <w:sz w:val="22"/>
          <w:szCs w:val="22"/>
        </w:rPr>
        <w:t>*</w:t>
      </w:r>
    </w:p>
    <w:p w14:paraId="3615D72D" w14:textId="77777777" w:rsidR="00CB6220" w:rsidRDefault="00CB6220" w:rsidP="00A779D5">
      <w:pPr>
        <w:jc w:val="both"/>
        <w:outlineLvl w:val="0"/>
        <w:rPr>
          <w:szCs w:val="24"/>
        </w:rPr>
      </w:pPr>
    </w:p>
    <w:p w14:paraId="7EECAD1D" w14:textId="77777777" w:rsidR="003F473D" w:rsidRPr="00A81E69" w:rsidRDefault="001A0171" w:rsidP="00A779D5">
      <w:pPr>
        <w:jc w:val="both"/>
        <w:outlineLvl w:val="0"/>
        <w:rPr>
          <w:iCs/>
          <w:szCs w:val="24"/>
        </w:rPr>
      </w:pPr>
      <w:r w:rsidRPr="00A81E69">
        <w:rPr>
          <w:szCs w:val="24"/>
        </w:rPr>
        <w:t xml:space="preserve">Please review these guidelines and the supporting attachments. For additional information about the Southeast Idaho Wildlife Mitigation Fund, please visit: </w:t>
      </w:r>
      <w:hyperlink r:id="rId8" w:history="1">
        <w:r w:rsidR="00A779D5" w:rsidRPr="00A81E69">
          <w:rPr>
            <w:rStyle w:val="Hyperlink"/>
            <w:iCs/>
            <w:szCs w:val="24"/>
          </w:rPr>
          <w:t>http://seidahomitigationfund.com/</w:t>
        </w:r>
      </w:hyperlink>
      <w:r w:rsidR="00A779D5" w:rsidRPr="00A81E69">
        <w:rPr>
          <w:iCs/>
          <w:szCs w:val="24"/>
        </w:rPr>
        <w:t>.</w:t>
      </w:r>
    </w:p>
    <w:p w14:paraId="58BA3495" w14:textId="77777777" w:rsidR="00A779D5" w:rsidRPr="00A81E69" w:rsidRDefault="00A779D5" w:rsidP="00A779D5">
      <w:pPr>
        <w:jc w:val="both"/>
        <w:outlineLvl w:val="0"/>
        <w:rPr>
          <w:szCs w:val="24"/>
        </w:rPr>
      </w:pPr>
    </w:p>
    <w:p w14:paraId="7A802C7D" w14:textId="77777777" w:rsidR="00F261BC" w:rsidRPr="00A81E69" w:rsidRDefault="001A0171" w:rsidP="004A4C74">
      <w:pPr>
        <w:pStyle w:val="ListParagraph"/>
        <w:numPr>
          <w:ilvl w:val="0"/>
          <w:numId w:val="1"/>
        </w:numPr>
        <w:ind w:left="450" w:hanging="450"/>
        <w:jc w:val="both"/>
        <w:outlineLvl w:val="0"/>
        <w:rPr>
          <w:b/>
          <w:bCs/>
          <w:smallCaps/>
          <w:szCs w:val="24"/>
          <w:u w:val="single"/>
        </w:rPr>
      </w:pPr>
      <w:r w:rsidRPr="00A81E69">
        <w:rPr>
          <w:b/>
          <w:bCs/>
          <w:smallCaps/>
          <w:szCs w:val="24"/>
          <w:u w:val="single"/>
        </w:rPr>
        <w:t>Background</w:t>
      </w:r>
    </w:p>
    <w:p w14:paraId="2237BAFD" w14:textId="77777777" w:rsidR="00A924B8" w:rsidRPr="00A81E69" w:rsidRDefault="001A0171" w:rsidP="00FD3F1E">
      <w:pPr>
        <w:pStyle w:val="Title"/>
        <w:jc w:val="both"/>
        <w:outlineLvl w:val="0"/>
        <w:rPr>
          <w:b w:val="0"/>
          <w:sz w:val="24"/>
          <w:szCs w:val="24"/>
        </w:rPr>
      </w:pPr>
      <w:r w:rsidRPr="00A81E69">
        <w:rPr>
          <w:b w:val="0"/>
          <w:sz w:val="24"/>
          <w:szCs w:val="24"/>
        </w:rPr>
        <w:t>As part of the U.S. Bureau of Land Management’s</w:t>
      </w:r>
      <w:r w:rsidR="00A81E69">
        <w:rPr>
          <w:b w:val="0"/>
          <w:sz w:val="24"/>
          <w:szCs w:val="24"/>
        </w:rPr>
        <w:t xml:space="preserve"> (BLM)</w:t>
      </w:r>
      <w:r w:rsidRPr="00A81E69">
        <w:rPr>
          <w:b w:val="0"/>
          <w:sz w:val="24"/>
          <w:szCs w:val="24"/>
        </w:rPr>
        <w:t xml:space="preserve"> approval for the Rasmussen Valley phosphate mine, the fertilizer company </w:t>
      </w:r>
      <w:proofErr w:type="spellStart"/>
      <w:r w:rsidRPr="00A81E69">
        <w:rPr>
          <w:b w:val="0"/>
          <w:sz w:val="24"/>
          <w:szCs w:val="24"/>
        </w:rPr>
        <w:t>Itafos</w:t>
      </w:r>
      <w:proofErr w:type="spellEnd"/>
      <w:r w:rsidR="00C513BA" w:rsidRPr="00A81E69">
        <w:rPr>
          <w:b w:val="0"/>
          <w:sz w:val="24"/>
          <w:szCs w:val="24"/>
        </w:rPr>
        <w:t xml:space="preserve"> </w:t>
      </w:r>
      <w:proofErr w:type="spellStart"/>
      <w:r w:rsidR="00C513BA" w:rsidRPr="00A81E69">
        <w:rPr>
          <w:b w:val="0"/>
          <w:sz w:val="24"/>
          <w:szCs w:val="24"/>
        </w:rPr>
        <w:t>Conda</w:t>
      </w:r>
      <w:proofErr w:type="spellEnd"/>
      <w:r w:rsidR="00C513BA" w:rsidRPr="00A81E69">
        <w:rPr>
          <w:b w:val="0"/>
          <w:sz w:val="24"/>
          <w:szCs w:val="24"/>
        </w:rPr>
        <w:t xml:space="preserve"> LLC</w:t>
      </w:r>
      <w:r w:rsidRPr="00A81E69">
        <w:rPr>
          <w:b w:val="0"/>
          <w:sz w:val="24"/>
          <w:szCs w:val="24"/>
        </w:rPr>
        <w:t>, provided nearly $1.</w:t>
      </w:r>
      <w:r w:rsidR="00C513BA" w:rsidRPr="00A81E69">
        <w:rPr>
          <w:b w:val="0"/>
          <w:sz w:val="24"/>
          <w:szCs w:val="24"/>
        </w:rPr>
        <w:t>2</w:t>
      </w:r>
      <w:r w:rsidRPr="00A81E69">
        <w:rPr>
          <w:b w:val="0"/>
          <w:sz w:val="24"/>
          <w:szCs w:val="24"/>
        </w:rPr>
        <w:t xml:space="preserve"> million to form the Southeast Idaho Wildlife Mitigation Fund (the “Fund”). The Fund was established to offset predicted residual impacts to wildlife and wildlife habitat resulting from the Rasmussen Valley mining operation. </w:t>
      </w:r>
    </w:p>
    <w:p w14:paraId="1133969A" w14:textId="65E92477" w:rsidR="005E3193" w:rsidRPr="00A81E69" w:rsidRDefault="005E3193" w:rsidP="00FD3F1E">
      <w:pPr>
        <w:pStyle w:val="Title"/>
        <w:jc w:val="both"/>
        <w:outlineLvl w:val="0"/>
        <w:rPr>
          <w:b w:val="0"/>
          <w:sz w:val="24"/>
          <w:szCs w:val="24"/>
        </w:rPr>
      </w:pPr>
    </w:p>
    <w:p w14:paraId="47A63D39" w14:textId="77777777" w:rsidR="0021513E" w:rsidRPr="00A81E69" w:rsidRDefault="001A0171" w:rsidP="00FD3F1E">
      <w:pPr>
        <w:pStyle w:val="Title"/>
        <w:jc w:val="both"/>
        <w:outlineLvl w:val="0"/>
        <w:rPr>
          <w:b w:val="0"/>
          <w:sz w:val="24"/>
          <w:szCs w:val="24"/>
        </w:rPr>
      </w:pPr>
      <w:r w:rsidRPr="00A81E69">
        <w:rPr>
          <w:b w:val="0"/>
          <w:sz w:val="24"/>
          <w:szCs w:val="24"/>
        </w:rPr>
        <w:t>The Fund is managed by an independent, non-profit organization, Sagebrush Steppe Land Trust</w:t>
      </w:r>
      <w:r w:rsidR="00A81E69">
        <w:rPr>
          <w:b w:val="0"/>
          <w:sz w:val="24"/>
          <w:szCs w:val="24"/>
        </w:rPr>
        <w:t xml:space="preserve"> (SSLT)</w:t>
      </w:r>
      <w:r w:rsidRPr="00A81E69">
        <w:rPr>
          <w:b w:val="0"/>
          <w:sz w:val="24"/>
          <w:szCs w:val="24"/>
        </w:rPr>
        <w:t>, which convenes a group of natural resource, land management, and Tribal trustees, known as the Habitat Improvement Team (HIT), which includes the Shoshone-Bannock Tribes</w:t>
      </w:r>
      <w:r w:rsidR="009D538A" w:rsidRPr="00A81E69">
        <w:rPr>
          <w:b w:val="0"/>
          <w:sz w:val="24"/>
          <w:szCs w:val="24"/>
        </w:rPr>
        <w:t xml:space="preserve"> (SBT)</w:t>
      </w:r>
      <w:r w:rsidRPr="00A81E69">
        <w:rPr>
          <w:b w:val="0"/>
          <w:sz w:val="24"/>
          <w:szCs w:val="24"/>
        </w:rPr>
        <w:t>, US Forest Service</w:t>
      </w:r>
      <w:r w:rsidR="009D538A" w:rsidRPr="00A81E69">
        <w:rPr>
          <w:b w:val="0"/>
          <w:sz w:val="24"/>
          <w:szCs w:val="24"/>
        </w:rPr>
        <w:t xml:space="preserve"> (USFS)</w:t>
      </w:r>
      <w:r w:rsidRPr="00A81E69">
        <w:rPr>
          <w:b w:val="0"/>
          <w:sz w:val="24"/>
          <w:szCs w:val="24"/>
        </w:rPr>
        <w:t>, US Fish &amp; Wildlife Service</w:t>
      </w:r>
      <w:r w:rsidR="009D538A" w:rsidRPr="00A81E69">
        <w:rPr>
          <w:b w:val="0"/>
          <w:sz w:val="24"/>
          <w:szCs w:val="24"/>
        </w:rPr>
        <w:t xml:space="preserve"> (USFWS)</w:t>
      </w:r>
      <w:r w:rsidRPr="00A81E69">
        <w:rPr>
          <w:b w:val="0"/>
          <w:sz w:val="24"/>
          <w:szCs w:val="24"/>
        </w:rPr>
        <w:t xml:space="preserve">, </w:t>
      </w:r>
      <w:r w:rsidR="009D538A" w:rsidRPr="00A81E69">
        <w:rPr>
          <w:b w:val="0"/>
          <w:sz w:val="24"/>
          <w:szCs w:val="24"/>
        </w:rPr>
        <w:t>BLM</w:t>
      </w:r>
      <w:r w:rsidRPr="00A81E69">
        <w:rPr>
          <w:b w:val="0"/>
          <w:sz w:val="24"/>
          <w:szCs w:val="24"/>
        </w:rPr>
        <w:t>, Idaho Department of Fish and Game</w:t>
      </w:r>
      <w:r w:rsidR="009D538A" w:rsidRPr="00A81E69">
        <w:rPr>
          <w:b w:val="0"/>
          <w:sz w:val="24"/>
          <w:szCs w:val="24"/>
        </w:rPr>
        <w:t xml:space="preserve"> (IDFG)</w:t>
      </w:r>
      <w:r w:rsidRPr="00A81E69">
        <w:rPr>
          <w:b w:val="0"/>
          <w:sz w:val="24"/>
          <w:szCs w:val="24"/>
        </w:rPr>
        <w:t>, Idaho Department of Environmental Quality</w:t>
      </w:r>
      <w:r w:rsidR="009D538A" w:rsidRPr="00A81E69">
        <w:rPr>
          <w:b w:val="0"/>
          <w:sz w:val="24"/>
          <w:szCs w:val="24"/>
        </w:rPr>
        <w:t xml:space="preserve"> (IDEQ)</w:t>
      </w:r>
      <w:r w:rsidRPr="00A81E69">
        <w:rPr>
          <w:b w:val="0"/>
          <w:sz w:val="24"/>
          <w:szCs w:val="24"/>
        </w:rPr>
        <w:t>, and the Idaho Department of Lands</w:t>
      </w:r>
      <w:r w:rsidR="009D538A" w:rsidRPr="00A81E69">
        <w:rPr>
          <w:b w:val="0"/>
          <w:sz w:val="24"/>
          <w:szCs w:val="24"/>
        </w:rPr>
        <w:t xml:space="preserve"> (IDL)</w:t>
      </w:r>
      <w:r w:rsidRPr="00A81E69">
        <w:rPr>
          <w:b w:val="0"/>
          <w:sz w:val="24"/>
          <w:szCs w:val="24"/>
        </w:rPr>
        <w:t xml:space="preserve">. The HIT will select, fund, implement, and assess the effectiveness of approved projects.  </w:t>
      </w:r>
    </w:p>
    <w:p w14:paraId="4F8792CA" w14:textId="77777777" w:rsidR="00D95C72" w:rsidRPr="00A81E69" w:rsidRDefault="00D95C72" w:rsidP="00FD3F1E">
      <w:pPr>
        <w:pStyle w:val="Title"/>
        <w:jc w:val="both"/>
        <w:outlineLvl w:val="0"/>
        <w:rPr>
          <w:b w:val="0"/>
          <w:sz w:val="24"/>
          <w:szCs w:val="24"/>
        </w:rPr>
      </w:pPr>
    </w:p>
    <w:p w14:paraId="1F173C7B" w14:textId="77777777" w:rsidR="00AB6AA4" w:rsidRPr="00A81E69" w:rsidRDefault="001A0171" w:rsidP="004A4C74">
      <w:pPr>
        <w:pStyle w:val="ListParagraph"/>
        <w:numPr>
          <w:ilvl w:val="0"/>
          <w:numId w:val="1"/>
        </w:numPr>
        <w:ind w:left="450" w:hanging="450"/>
        <w:jc w:val="both"/>
        <w:outlineLvl w:val="0"/>
        <w:rPr>
          <w:b/>
          <w:bCs/>
          <w:smallCaps/>
          <w:szCs w:val="24"/>
          <w:u w:val="single"/>
        </w:rPr>
      </w:pPr>
      <w:r w:rsidRPr="00A81E69">
        <w:rPr>
          <w:b/>
          <w:bCs/>
          <w:smallCaps/>
          <w:szCs w:val="24"/>
          <w:u w:val="single"/>
        </w:rPr>
        <w:t>Purpose of the Fund</w:t>
      </w:r>
    </w:p>
    <w:p w14:paraId="59780024" w14:textId="77777777" w:rsidR="00AB6AA4" w:rsidRPr="00A81E69" w:rsidRDefault="00AB6AA4" w:rsidP="00FD3F1E">
      <w:pPr>
        <w:jc w:val="both"/>
        <w:outlineLvl w:val="0"/>
        <w:rPr>
          <w:bCs/>
          <w:smallCaps/>
          <w:szCs w:val="24"/>
          <w:u w:val="single"/>
        </w:rPr>
      </w:pPr>
      <w:r w:rsidRPr="00A81E69">
        <w:rPr>
          <w:szCs w:val="24"/>
        </w:rPr>
        <w:t>The purpose of the Fund is to</w:t>
      </w:r>
      <w:r w:rsidR="00087944" w:rsidRPr="00A81E69">
        <w:rPr>
          <w:szCs w:val="24"/>
        </w:rPr>
        <w:t xml:space="preserve"> mitigate</w:t>
      </w:r>
      <w:r w:rsidR="001A0171" w:rsidRPr="00A81E69">
        <w:rPr>
          <w:szCs w:val="24"/>
        </w:rPr>
        <w:t xml:space="preserve"> impacts to wildlife caused by the Rasmussen Valley phosphate mine. Mitigation funds may be used to protect, conserve, and/or enhance</w:t>
      </w:r>
      <w:r w:rsidR="001A0171" w:rsidRPr="00A81E69">
        <w:rPr>
          <w:spacing w:val="15"/>
          <w:szCs w:val="24"/>
        </w:rPr>
        <w:t xml:space="preserve"> </w:t>
      </w:r>
      <w:r w:rsidR="001A0171" w:rsidRPr="00A81E69">
        <w:rPr>
          <w:szCs w:val="24"/>
        </w:rPr>
        <w:t xml:space="preserve">wildlife habitat in </w:t>
      </w:r>
      <w:r w:rsidR="004670BB" w:rsidRPr="00A81E69">
        <w:rPr>
          <w:szCs w:val="24"/>
        </w:rPr>
        <w:t>the project area (</w:t>
      </w:r>
      <w:r w:rsidR="004670BB" w:rsidRPr="00A81E69">
        <w:rPr>
          <w:b/>
          <w:szCs w:val="24"/>
        </w:rPr>
        <w:t>Attachment 1</w:t>
      </w:r>
      <w:r w:rsidR="004670BB" w:rsidRPr="00A81E69">
        <w:rPr>
          <w:szCs w:val="24"/>
        </w:rPr>
        <w:t>)</w:t>
      </w:r>
      <w:r w:rsidR="001A0171" w:rsidRPr="00A81E69">
        <w:rPr>
          <w:szCs w:val="24"/>
        </w:rPr>
        <w:t xml:space="preserve">, with emphasis on projects </w:t>
      </w:r>
      <w:r w:rsidR="001A0171" w:rsidRPr="00A81E69">
        <w:rPr>
          <w:spacing w:val="-3"/>
          <w:szCs w:val="24"/>
        </w:rPr>
        <w:t xml:space="preserve">in </w:t>
      </w:r>
      <w:r w:rsidR="001A0171" w:rsidRPr="00A81E69">
        <w:rPr>
          <w:szCs w:val="24"/>
        </w:rPr>
        <w:t xml:space="preserve">the vicinity </w:t>
      </w:r>
      <w:r w:rsidR="001A0171" w:rsidRPr="00A81E69">
        <w:rPr>
          <w:spacing w:val="3"/>
          <w:szCs w:val="24"/>
        </w:rPr>
        <w:t xml:space="preserve">of </w:t>
      </w:r>
      <w:r w:rsidR="001A0171" w:rsidRPr="00A81E69">
        <w:rPr>
          <w:szCs w:val="24"/>
        </w:rPr>
        <w:t>the Rasmussen</w:t>
      </w:r>
      <w:r w:rsidR="001A0171" w:rsidRPr="00A81E69">
        <w:rPr>
          <w:spacing w:val="-31"/>
          <w:szCs w:val="24"/>
        </w:rPr>
        <w:t xml:space="preserve"> </w:t>
      </w:r>
      <w:r w:rsidR="001A0171" w:rsidRPr="00A81E69">
        <w:rPr>
          <w:szCs w:val="24"/>
        </w:rPr>
        <w:t>Valley</w:t>
      </w:r>
      <w:r w:rsidR="001A0171" w:rsidRPr="00A81E69">
        <w:rPr>
          <w:bCs/>
          <w:smallCaps/>
          <w:szCs w:val="24"/>
        </w:rPr>
        <w:t xml:space="preserve"> </w:t>
      </w:r>
      <w:r w:rsidR="001A0171" w:rsidRPr="00A81E69">
        <w:rPr>
          <w:szCs w:val="24"/>
        </w:rPr>
        <w:t xml:space="preserve">Mine (HIT bylaws).  </w:t>
      </w:r>
    </w:p>
    <w:p w14:paraId="6BAA4D87" w14:textId="77777777" w:rsidR="00AB6AA4" w:rsidRPr="00A81E69" w:rsidRDefault="00AB6AA4" w:rsidP="00FD3F1E">
      <w:pPr>
        <w:jc w:val="both"/>
        <w:rPr>
          <w:szCs w:val="24"/>
        </w:rPr>
      </w:pPr>
    </w:p>
    <w:p w14:paraId="7F6D15D2" w14:textId="77777777" w:rsidR="004E4547" w:rsidRPr="00A81E69" w:rsidRDefault="001A0171" w:rsidP="00FD3F1E">
      <w:pPr>
        <w:jc w:val="both"/>
        <w:rPr>
          <w:szCs w:val="24"/>
        </w:rPr>
      </w:pPr>
      <w:r w:rsidRPr="00A81E69">
        <w:rPr>
          <w:szCs w:val="24"/>
        </w:rPr>
        <w:t xml:space="preserve">The Fund is designed to provide an incentive-based and voluntary partnership opportunity which supports programmatic objectives of HIT agencies through strategic selection of habitat mitigation projects. </w:t>
      </w:r>
    </w:p>
    <w:p w14:paraId="16EB1B25" w14:textId="77777777" w:rsidR="00F86727" w:rsidRPr="00A81E69" w:rsidRDefault="00F86727" w:rsidP="00EE21BF">
      <w:pPr>
        <w:jc w:val="both"/>
        <w:outlineLvl w:val="0"/>
        <w:rPr>
          <w:szCs w:val="24"/>
        </w:rPr>
      </w:pPr>
    </w:p>
    <w:p w14:paraId="547D05AD" w14:textId="77777777" w:rsidR="00941F7F" w:rsidRPr="00A81E69" w:rsidRDefault="001A0171" w:rsidP="004A4C74">
      <w:pPr>
        <w:pStyle w:val="ListParagraph"/>
        <w:numPr>
          <w:ilvl w:val="0"/>
          <w:numId w:val="1"/>
        </w:numPr>
        <w:ind w:left="450" w:hanging="450"/>
        <w:rPr>
          <w:b/>
          <w:smallCaps/>
          <w:szCs w:val="24"/>
          <w:u w:val="single"/>
        </w:rPr>
      </w:pPr>
      <w:r w:rsidRPr="00A81E69">
        <w:rPr>
          <w:b/>
          <w:smallCaps/>
          <w:szCs w:val="24"/>
          <w:u w:val="single"/>
        </w:rPr>
        <w:t>Project Selection</w:t>
      </w:r>
    </w:p>
    <w:p w14:paraId="5B4F9044" w14:textId="77777777" w:rsidR="00A63632" w:rsidRPr="00A81E69" w:rsidRDefault="001A0171" w:rsidP="00E746F8">
      <w:pPr>
        <w:rPr>
          <w:iCs/>
          <w:szCs w:val="24"/>
        </w:rPr>
      </w:pPr>
      <w:r w:rsidRPr="00A81E69">
        <w:rPr>
          <w:iCs/>
          <w:szCs w:val="24"/>
        </w:rPr>
        <w:t xml:space="preserve">Proposals are reviewed and scored by the Habitat Improvement Team (HIT) through a standardized process </w:t>
      </w:r>
      <w:r w:rsidR="00B61213" w:rsidRPr="00A81E69">
        <w:rPr>
          <w:iCs/>
          <w:szCs w:val="24"/>
        </w:rPr>
        <w:t>(</w:t>
      </w:r>
      <w:r w:rsidR="00B61213" w:rsidRPr="00A81E69">
        <w:rPr>
          <w:b/>
          <w:iCs/>
          <w:szCs w:val="24"/>
        </w:rPr>
        <w:t>Attachment 2</w:t>
      </w:r>
      <w:r w:rsidR="00B61213" w:rsidRPr="00A81E69">
        <w:rPr>
          <w:iCs/>
          <w:szCs w:val="24"/>
        </w:rPr>
        <w:t xml:space="preserve">) </w:t>
      </w:r>
      <w:r w:rsidRPr="00A81E69">
        <w:rPr>
          <w:iCs/>
          <w:szCs w:val="24"/>
        </w:rPr>
        <w:t xml:space="preserve">to evaluate: </w:t>
      </w:r>
    </w:p>
    <w:p w14:paraId="165E796A" w14:textId="77777777" w:rsidR="00A63632" w:rsidRPr="00A81E69" w:rsidRDefault="001A0171" w:rsidP="00A63632">
      <w:pPr>
        <w:pStyle w:val="ListParagraph"/>
        <w:numPr>
          <w:ilvl w:val="0"/>
          <w:numId w:val="19"/>
        </w:numPr>
        <w:rPr>
          <w:szCs w:val="24"/>
        </w:rPr>
      </w:pPr>
      <w:r w:rsidRPr="00A81E69">
        <w:rPr>
          <w:iCs/>
          <w:szCs w:val="24"/>
        </w:rPr>
        <w:t>Location of the project in proximity to the Rasmussen Valley mine;</w:t>
      </w:r>
    </w:p>
    <w:p w14:paraId="4164A2E3" w14:textId="77777777" w:rsidR="00A63632" w:rsidRPr="00A81E69" w:rsidRDefault="001A0171" w:rsidP="00A63632">
      <w:pPr>
        <w:pStyle w:val="ListParagraph"/>
        <w:numPr>
          <w:ilvl w:val="0"/>
          <w:numId w:val="19"/>
        </w:numPr>
        <w:rPr>
          <w:szCs w:val="24"/>
        </w:rPr>
      </w:pPr>
      <w:r w:rsidRPr="00A81E69">
        <w:rPr>
          <w:iCs/>
          <w:szCs w:val="24"/>
        </w:rPr>
        <w:t>Funding leverage;</w:t>
      </w:r>
    </w:p>
    <w:p w14:paraId="4CC9ADF7" w14:textId="77777777" w:rsidR="00A63632" w:rsidRPr="00A81E69" w:rsidRDefault="001A0171" w:rsidP="00A63632">
      <w:pPr>
        <w:pStyle w:val="ListParagraph"/>
        <w:numPr>
          <w:ilvl w:val="0"/>
          <w:numId w:val="19"/>
        </w:numPr>
        <w:rPr>
          <w:szCs w:val="24"/>
        </w:rPr>
      </w:pPr>
      <w:r w:rsidRPr="00A81E69">
        <w:rPr>
          <w:iCs/>
          <w:szCs w:val="24"/>
        </w:rPr>
        <w:t>Habitat enhancement benefits;</w:t>
      </w:r>
    </w:p>
    <w:p w14:paraId="7023ABDA" w14:textId="77777777" w:rsidR="00A63632" w:rsidRPr="00A81E69" w:rsidRDefault="001A0171" w:rsidP="00A63632">
      <w:pPr>
        <w:pStyle w:val="ListParagraph"/>
        <w:numPr>
          <w:ilvl w:val="0"/>
          <w:numId w:val="19"/>
        </w:numPr>
        <w:rPr>
          <w:szCs w:val="24"/>
        </w:rPr>
      </w:pPr>
      <w:r w:rsidRPr="00A81E69">
        <w:rPr>
          <w:iCs/>
          <w:szCs w:val="24"/>
        </w:rPr>
        <w:t>Habitat protection qualities;</w:t>
      </w:r>
    </w:p>
    <w:p w14:paraId="2384C335" w14:textId="77777777" w:rsidR="00A63632" w:rsidRPr="00A81E69" w:rsidRDefault="001A0171" w:rsidP="00A63632">
      <w:pPr>
        <w:pStyle w:val="ListParagraph"/>
        <w:numPr>
          <w:ilvl w:val="0"/>
          <w:numId w:val="19"/>
        </w:numPr>
        <w:rPr>
          <w:szCs w:val="24"/>
        </w:rPr>
      </w:pPr>
      <w:r w:rsidRPr="00A81E69">
        <w:rPr>
          <w:iCs/>
          <w:szCs w:val="24"/>
        </w:rPr>
        <w:t>Likelihood of project success;</w:t>
      </w:r>
    </w:p>
    <w:p w14:paraId="37418938" w14:textId="77777777" w:rsidR="00A63632" w:rsidRPr="00A81E69" w:rsidRDefault="001A0171" w:rsidP="00A63632">
      <w:pPr>
        <w:pStyle w:val="ListParagraph"/>
        <w:numPr>
          <w:ilvl w:val="0"/>
          <w:numId w:val="19"/>
        </w:numPr>
        <w:rPr>
          <w:szCs w:val="24"/>
        </w:rPr>
      </w:pPr>
      <w:r w:rsidRPr="00A81E69">
        <w:rPr>
          <w:iCs/>
          <w:szCs w:val="24"/>
        </w:rPr>
        <w:t>Landscape connectivity;</w:t>
      </w:r>
    </w:p>
    <w:p w14:paraId="6839EF53" w14:textId="77777777" w:rsidR="00A63632" w:rsidRPr="00A81E69" w:rsidRDefault="001A0171" w:rsidP="00A63632">
      <w:pPr>
        <w:pStyle w:val="ListParagraph"/>
        <w:numPr>
          <w:ilvl w:val="0"/>
          <w:numId w:val="19"/>
        </w:numPr>
        <w:rPr>
          <w:szCs w:val="24"/>
        </w:rPr>
      </w:pPr>
      <w:r w:rsidRPr="00A81E69">
        <w:rPr>
          <w:iCs/>
          <w:szCs w:val="24"/>
        </w:rPr>
        <w:t>Lifespan of benefits to wildlife;</w:t>
      </w:r>
    </w:p>
    <w:p w14:paraId="119F3605" w14:textId="77777777" w:rsidR="00A63632" w:rsidRPr="00A81E69" w:rsidRDefault="001A0171" w:rsidP="00A63632">
      <w:pPr>
        <w:pStyle w:val="ListParagraph"/>
        <w:numPr>
          <w:ilvl w:val="0"/>
          <w:numId w:val="19"/>
        </w:numPr>
        <w:rPr>
          <w:szCs w:val="24"/>
        </w:rPr>
      </w:pPr>
      <w:r w:rsidRPr="00A81E69">
        <w:rPr>
          <w:iCs/>
          <w:szCs w:val="24"/>
        </w:rPr>
        <w:t>Project monitoring;</w:t>
      </w:r>
    </w:p>
    <w:p w14:paraId="23E822C1" w14:textId="77777777" w:rsidR="00A63632" w:rsidRPr="00A81E69" w:rsidRDefault="001A0171" w:rsidP="00A63632">
      <w:pPr>
        <w:pStyle w:val="ListParagraph"/>
        <w:numPr>
          <w:ilvl w:val="0"/>
          <w:numId w:val="19"/>
        </w:numPr>
        <w:rPr>
          <w:szCs w:val="24"/>
        </w:rPr>
      </w:pPr>
      <w:r w:rsidRPr="00A81E69">
        <w:rPr>
          <w:iCs/>
          <w:szCs w:val="24"/>
        </w:rPr>
        <w:t>Project feasibility; and,</w:t>
      </w:r>
    </w:p>
    <w:p w14:paraId="1B89FDCA" w14:textId="77777777" w:rsidR="00E746F8" w:rsidRPr="00A81E69" w:rsidRDefault="001A0171" w:rsidP="00E746F8">
      <w:pPr>
        <w:pStyle w:val="ListParagraph"/>
        <w:numPr>
          <w:ilvl w:val="0"/>
          <w:numId w:val="19"/>
        </w:numPr>
        <w:rPr>
          <w:szCs w:val="24"/>
        </w:rPr>
      </w:pPr>
      <w:r w:rsidRPr="00A81E69">
        <w:rPr>
          <w:iCs/>
          <w:szCs w:val="24"/>
        </w:rPr>
        <w:t xml:space="preserve">Project compatibility with the goals and objectives of each evaluating agency. </w:t>
      </w:r>
    </w:p>
    <w:p w14:paraId="09C74405" w14:textId="4C67978C" w:rsidR="0059520A" w:rsidRDefault="0059520A" w:rsidP="0059520A">
      <w:pPr>
        <w:pStyle w:val="ListParagraph"/>
        <w:ind w:left="450"/>
        <w:jc w:val="both"/>
        <w:outlineLvl w:val="0"/>
        <w:rPr>
          <w:b/>
          <w:smallCaps/>
          <w:szCs w:val="24"/>
          <w:u w:val="single"/>
        </w:rPr>
      </w:pPr>
    </w:p>
    <w:p w14:paraId="3D2DB9F7" w14:textId="77777777" w:rsidR="0040158C" w:rsidRDefault="0040158C" w:rsidP="0059520A">
      <w:pPr>
        <w:pStyle w:val="ListParagraph"/>
        <w:ind w:left="450"/>
        <w:jc w:val="both"/>
        <w:outlineLvl w:val="0"/>
        <w:rPr>
          <w:b/>
          <w:smallCaps/>
          <w:szCs w:val="24"/>
          <w:u w:val="single"/>
        </w:rPr>
      </w:pPr>
      <w:bookmarkStart w:id="0" w:name="_GoBack"/>
      <w:bookmarkEnd w:id="0"/>
    </w:p>
    <w:p w14:paraId="17D9E04A" w14:textId="0C894922" w:rsidR="00EF5431" w:rsidRPr="00A81E69" w:rsidRDefault="001A0171" w:rsidP="00EF5431">
      <w:pPr>
        <w:pStyle w:val="ListParagraph"/>
        <w:numPr>
          <w:ilvl w:val="0"/>
          <w:numId w:val="1"/>
        </w:numPr>
        <w:ind w:left="450" w:hanging="450"/>
        <w:jc w:val="both"/>
        <w:outlineLvl w:val="0"/>
        <w:rPr>
          <w:b/>
          <w:smallCaps/>
          <w:szCs w:val="24"/>
          <w:u w:val="single"/>
        </w:rPr>
      </w:pPr>
      <w:r w:rsidRPr="00A81E69">
        <w:rPr>
          <w:b/>
          <w:smallCaps/>
          <w:szCs w:val="24"/>
          <w:u w:val="single"/>
        </w:rPr>
        <w:lastRenderedPageBreak/>
        <w:t>Project Funding</w:t>
      </w:r>
    </w:p>
    <w:p w14:paraId="1C7E2950" w14:textId="128C26EA" w:rsidR="001250FB" w:rsidRPr="00A81E69" w:rsidRDefault="004670BB" w:rsidP="001250FB">
      <w:pPr>
        <w:jc w:val="both"/>
        <w:rPr>
          <w:szCs w:val="24"/>
        </w:rPr>
      </w:pPr>
      <w:r w:rsidRPr="00A81E69">
        <w:rPr>
          <w:szCs w:val="24"/>
        </w:rPr>
        <w:t xml:space="preserve">Funding </w:t>
      </w:r>
      <w:r w:rsidR="005F1C2F">
        <w:rPr>
          <w:szCs w:val="24"/>
        </w:rPr>
        <w:t xml:space="preserve">available </w:t>
      </w:r>
      <w:r w:rsidRPr="00A81E69">
        <w:rPr>
          <w:szCs w:val="24"/>
        </w:rPr>
        <w:t>for the 20</w:t>
      </w:r>
      <w:r w:rsidR="005E3193">
        <w:rPr>
          <w:szCs w:val="24"/>
        </w:rPr>
        <w:t>20</w:t>
      </w:r>
      <w:r w:rsidRPr="00A81E69">
        <w:rPr>
          <w:szCs w:val="24"/>
        </w:rPr>
        <w:t xml:space="preserve"> cycle is </w:t>
      </w:r>
      <w:r w:rsidR="005F1C2F">
        <w:rPr>
          <w:szCs w:val="24"/>
        </w:rPr>
        <w:t>approximately</w:t>
      </w:r>
      <w:r w:rsidRPr="00A81E69">
        <w:rPr>
          <w:szCs w:val="24"/>
        </w:rPr>
        <w:t xml:space="preserve"> $</w:t>
      </w:r>
      <w:r w:rsidR="005F1C2F">
        <w:rPr>
          <w:szCs w:val="24"/>
        </w:rPr>
        <w:t>610,000</w:t>
      </w:r>
      <w:r w:rsidRPr="00A81E69">
        <w:rPr>
          <w:szCs w:val="24"/>
        </w:rPr>
        <w:t xml:space="preserve">. </w:t>
      </w:r>
      <w:r w:rsidR="001250FB" w:rsidRPr="00A81E69">
        <w:rPr>
          <w:szCs w:val="24"/>
        </w:rPr>
        <w:t xml:space="preserve">The Mitigation Fund may be used to purchase conservation easements and for habitat restoration and enhancement including design, </w:t>
      </w:r>
      <w:r w:rsidR="00D81EFE" w:rsidRPr="00A81E69">
        <w:rPr>
          <w:szCs w:val="24"/>
        </w:rPr>
        <w:t xml:space="preserve">materials, construction and management </w:t>
      </w:r>
      <w:r w:rsidR="001250FB" w:rsidRPr="00A81E69">
        <w:rPr>
          <w:szCs w:val="24"/>
        </w:rPr>
        <w:t xml:space="preserve">for projects that benefit wildlife and wildlife habitat. </w:t>
      </w:r>
      <w:r w:rsidR="001250FB" w:rsidRPr="00A81E69">
        <w:rPr>
          <w:iCs/>
          <w:szCs w:val="24"/>
        </w:rPr>
        <w:t xml:space="preserve">If the Proposal involves a conservation easement, the holder of the conservation easement </w:t>
      </w:r>
      <w:r w:rsidR="001250FB" w:rsidRPr="00A81E69">
        <w:rPr>
          <w:iCs/>
          <w:szCs w:val="24"/>
          <w:u w:val="single"/>
        </w:rPr>
        <w:t>must be qualified</w:t>
      </w:r>
      <w:r w:rsidR="001250FB" w:rsidRPr="00A81E69">
        <w:rPr>
          <w:iCs/>
          <w:szCs w:val="24"/>
        </w:rPr>
        <w:t xml:space="preserve"> to hold conservations easements under federal and state law.</w:t>
      </w:r>
    </w:p>
    <w:p w14:paraId="2F039EE8" w14:textId="77777777" w:rsidR="00EE6AC4" w:rsidRPr="00A81E69" w:rsidRDefault="00EE6AC4" w:rsidP="00EE6AC4">
      <w:pPr>
        <w:jc w:val="both"/>
        <w:outlineLvl w:val="0"/>
        <w:rPr>
          <w:b/>
          <w:bCs/>
          <w:smallCaps/>
          <w:szCs w:val="24"/>
          <w:u w:val="single"/>
        </w:rPr>
      </w:pPr>
    </w:p>
    <w:p w14:paraId="38F3F0A4" w14:textId="77777777" w:rsidR="00EE6AC4" w:rsidRPr="00A81E69" w:rsidRDefault="00EE6AC4" w:rsidP="004A4C74">
      <w:pPr>
        <w:pStyle w:val="ListParagraph"/>
        <w:numPr>
          <w:ilvl w:val="0"/>
          <w:numId w:val="1"/>
        </w:numPr>
        <w:ind w:left="450" w:hanging="450"/>
        <w:jc w:val="both"/>
        <w:outlineLvl w:val="0"/>
        <w:rPr>
          <w:b/>
          <w:smallCaps/>
          <w:szCs w:val="24"/>
          <w:u w:val="single"/>
        </w:rPr>
      </w:pPr>
      <w:r w:rsidRPr="00A81E69">
        <w:rPr>
          <w:b/>
          <w:smallCaps/>
          <w:szCs w:val="24"/>
          <w:u w:val="single"/>
        </w:rPr>
        <w:t>To Apply</w:t>
      </w:r>
    </w:p>
    <w:p w14:paraId="01638C90" w14:textId="77777777" w:rsidR="00EE6AC4" w:rsidRPr="00A81E69" w:rsidRDefault="00EE6AC4" w:rsidP="00EE6AC4">
      <w:pPr>
        <w:jc w:val="both"/>
        <w:outlineLvl w:val="0"/>
        <w:rPr>
          <w:iCs/>
          <w:szCs w:val="24"/>
        </w:rPr>
      </w:pPr>
      <w:r w:rsidRPr="00A81E69">
        <w:rPr>
          <w:iCs/>
          <w:szCs w:val="24"/>
        </w:rPr>
        <w:t xml:space="preserve">A government entity, tribal nation, non-government organization, corporation/partnership, private landowner </w:t>
      </w:r>
      <w:r w:rsidR="00274F22" w:rsidRPr="00A81E69">
        <w:rPr>
          <w:iCs/>
          <w:szCs w:val="24"/>
        </w:rPr>
        <w:t xml:space="preserve">or their designee </w:t>
      </w:r>
      <w:r w:rsidRPr="00A81E69">
        <w:rPr>
          <w:iCs/>
          <w:szCs w:val="24"/>
        </w:rPr>
        <w:t xml:space="preserve">may submit a Proposal. </w:t>
      </w:r>
    </w:p>
    <w:p w14:paraId="631420A4" w14:textId="77777777" w:rsidR="00EE6AC4" w:rsidRPr="00A81E69" w:rsidRDefault="00EE6AC4" w:rsidP="00EE6AC4">
      <w:pPr>
        <w:jc w:val="both"/>
        <w:outlineLvl w:val="0"/>
        <w:rPr>
          <w:iCs/>
          <w:szCs w:val="24"/>
        </w:rPr>
      </w:pPr>
    </w:p>
    <w:p w14:paraId="1635137E" w14:textId="77777777" w:rsidR="00EE6AC4" w:rsidRPr="00A81E69" w:rsidRDefault="00EE6AC4" w:rsidP="00EE6AC4">
      <w:pPr>
        <w:jc w:val="both"/>
        <w:outlineLvl w:val="0"/>
        <w:rPr>
          <w:szCs w:val="24"/>
        </w:rPr>
      </w:pPr>
      <w:r w:rsidRPr="00A81E69">
        <w:rPr>
          <w:szCs w:val="24"/>
        </w:rPr>
        <w:t xml:space="preserve">To apply: </w:t>
      </w:r>
    </w:p>
    <w:p w14:paraId="0D397489" w14:textId="77777777" w:rsidR="00EE6AC4" w:rsidRPr="00A81E69" w:rsidRDefault="00EE6AC4" w:rsidP="00EE6AC4">
      <w:pPr>
        <w:pStyle w:val="ListParagraph"/>
        <w:numPr>
          <w:ilvl w:val="0"/>
          <w:numId w:val="6"/>
        </w:numPr>
        <w:jc w:val="both"/>
        <w:outlineLvl w:val="0"/>
        <w:rPr>
          <w:iCs/>
          <w:szCs w:val="24"/>
        </w:rPr>
      </w:pPr>
      <w:r w:rsidRPr="00A81E69">
        <w:rPr>
          <w:szCs w:val="24"/>
        </w:rPr>
        <w:t>The project must be located within the Project Area</w:t>
      </w:r>
      <w:r w:rsidR="00A81E69">
        <w:rPr>
          <w:szCs w:val="24"/>
        </w:rPr>
        <w:t xml:space="preserve"> (</w:t>
      </w:r>
      <w:r w:rsidRPr="00A81E69">
        <w:rPr>
          <w:b/>
          <w:szCs w:val="24"/>
        </w:rPr>
        <w:t>Attachment 1</w:t>
      </w:r>
      <w:r w:rsidR="00A81E69">
        <w:rPr>
          <w:b/>
          <w:szCs w:val="24"/>
        </w:rPr>
        <w:t>)</w:t>
      </w:r>
      <w:r w:rsidRPr="00A81E69">
        <w:rPr>
          <w:szCs w:val="24"/>
        </w:rPr>
        <w:t>.</w:t>
      </w:r>
    </w:p>
    <w:p w14:paraId="7038623D" w14:textId="25BD93D6" w:rsidR="00EE6AC4" w:rsidRPr="00A81E69" w:rsidRDefault="00EE6AC4" w:rsidP="00A779D5">
      <w:pPr>
        <w:pStyle w:val="ListParagraph"/>
        <w:numPr>
          <w:ilvl w:val="0"/>
          <w:numId w:val="6"/>
        </w:numPr>
        <w:jc w:val="both"/>
        <w:outlineLvl w:val="0"/>
        <w:rPr>
          <w:szCs w:val="24"/>
        </w:rPr>
      </w:pPr>
      <w:r w:rsidRPr="00A81E69">
        <w:rPr>
          <w:szCs w:val="24"/>
        </w:rPr>
        <w:t>Applicants must complete the Proposal Form</w:t>
      </w:r>
      <w:r w:rsidR="00A779D5" w:rsidRPr="00A81E69">
        <w:rPr>
          <w:szCs w:val="24"/>
        </w:rPr>
        <w:t xml:space="preserve"> and </w:t>
      </w:r>
      <w:r w:rsidRPr="00A81E69">
        <w:rPr>
          <w:szCs w:val="24"/>
          <w:u w:val="single"/>
        </w:rPr>
        <w:t xml:space="preserve">submit proposals </w:t>
      </w:r>
      <w:r w:rsidRPr="00A81E69">
        <w:rPr>
          <w:iCs/>
          <w:szCs w:val="24"/>
          <w:u w:val="single"/>
        </w:rPr>
        <w:t>by</w:t>
      </w:r>
      <w:r w:rsidRPr="00A81E69">
        <w:rPr>
          <w:iCs/>
          <w:szCs w:val="24"/>
        </w:rPr>
        <w:t xml:space="preserve"> </w:t>
      </w:r>
      <w:r w:rsidRPr="00A81E69">
        <w:rPr>
          <w:b/>
          <w:i/>
          <w:szCs w:val="24"/>
        </w:rPr>
        <w:t>5:00 pm on May 31, 20</w:t>
      </w:r>
      <w:r w:rsidR="005E3193">
        <w:rPr>
          <w:b/>
          <w:i/>
          <w:szCs w:val="24"/>
        </w:rPr>
        <w:t>20</w:t>
      </w:r>
      <w:r w:rsidRPr="00A81E69">
        <w:rPr>
          <w:iCs/>
          <w:szCs w:val="24"/>
        </w:rPr>
        <w:t xml:space="preserve"> to be considered in the current funding cycle.</w:t>
      </w:r>
      <w:r w:rsidRPr="00A81E69">
        <w:rPr>
          <w:szCs w:val="24"/>
        </w:rPr>
        <w:t xml:space="preserve"> </w:t>
      </w:r>
    </w:p>
    <w:p w14:paraId="3E1DC063" w14:textId="77777777" w:rsidR="00EE6AC4" w:rsidRPr="00A81E69" w:rsidRDefault="00EE6AC4" w:rsidP="00EE6AC4">
      <w:pPr>
        <w:pStyle w:val="ListParagraph"/>
        <w:numPr>
          <w:ilvl w:val="0"/>
          <w:numId w:val="6"/>
        </w:numPr>
        <w:jc w:val="both"/>
        <w:outlineLvl w:val="0"/>
        <w:rPr>
          <w:szCs w:val="24"/>
        </w:rPr>
      </w:pPr>
      <w:r w:rsidRPr="00A81E69">
        <w:rPr>
          <w:szCs w:val="24"/>
        </w:rPr>
        <w:t xml:space="preserve">Applicants must submit Proposals in electronic format </w:t>
      </w:r>
      <w:r w:rsidRPr="00A81E69">
        <w:rPr>
          <w:szCs w:val="24"/>
          <w:u w:val="single"/>
        </w:rPr>
        <w:t>only.</w:t>
      </w:r>
      <w:r w:rsidRPr="00A81E69">
        <w:rPr>
          <w:szCs w:val="24"/>
        </w:rPr>
        <w:t xml:space="preserve"> </w:t>
      </w:r>
      <w:r w:rsidR="00274F22" w:rsidRPr="00A81E69">
        <w:rPr>
          <w:szCs w:val="24"/>
        </w:rPr>
        <w:t>The preferred method to submit applications is email</w:t>
      </w:r>
      <w:r w:rsidR="00A779D5" w:rsidRPr="00A81E69">
        <w:rPr>
          <w:szCs w:val="24"/>
        </w:rPr>
        <w:t xml:space="preserve"> and </w:t>
      </w:r>
      <w:r w:rsidRPr="00A81E69">
        <w:rPr>
          <w:szCs w:val="24"/>
        </w:rPr>
        <w:t>PDF</w:t>
      </w:r>
      <w:r w:rsidR="00274F22" w:rsidRPr="00A81E69">
        <w:rPr>
          <w:szCs w:val="24"/>
        </w:rPr>
        <w:t xml:space="preserve"> format </w:t>
      </w:r>
      <w:r w:rsidR="00A779D5" w:rsidRPr="00A81E69">
        <w:rPr>
          <w:szCs w:val="24"/>
        </w:rPr>
        <w:t>is</w:t>
      </w:r>
      <w:r w:rsidR="00274F22" w:rsidRPr="00A81E69">
        <w:rPr>
          <w:szCs w:val="24"/>
        </w:rPr>
        <w:t xml:space="preserve"> preferred.</w:t>
      </w:r>
    </w:p>
    <w:p w14:paraId="166A641E" w14:textId="74DD2E63" w:rsidR="00BF2F68" w:rsidRPr="003146B6" w:rsidRDefault="00BF2F68" w:rsidP="00BF2F68">
      <w:pPr>
        <w:pStyle w:val="ListParagraph"/>
        <w:numPr>
          <w:ilvl w:val="0"/>
          <w:numId w:val="6"/>
        </w:numPr>
        <w:jc w:val="both"/>
        <w:outlineLvl w:val="0"/>
        <w:rPr>
          <w:szCs w:val="24"/>
        </w:rPr>
      </w:pPr>
      <w:r w:rsidRPr="003146B6">
        <w:rPr>
          <w:szCs w:val="24"/>
        </w:rPr>
        <w:t xml:space="preserve">Please include the title of your Proposal followed by ‘Mitigation Fund Application’ in the subject line and email Proposals to: </w:t>
      </w:r>
      <w:hyperlink r:id="rId9" w:history="1">
        <w:r w:rsidRPr="003146B6">
          <w:rPr>
            <w:rStyle w:val="Hyperlink"/>
            <w:szCs w:val="24"/>
          </w:rPr>
          <w:t>matt</w:t>
        </w:r>
        <w:r>
          <w:rPr>
            <w:rStyle w:val="Hyperlink"/>
            <w:szCs w:val="24"/>
          </w:rPr>
          <w:t>(at)</w:t>
        </w:r>
        <w:proofErr w:type="spellStart"/>
        <w:r w:rsidRPr="003146B6">
          <w:rPr>
            <w:rStyle w:val="Hyperlink"/>
            <w:szCs w:val="24"/>
          </w:rPr>
          <w:t>sagebrushland</w:t>
        </w:r>
      </w:hyperlink>
      <w:r w:rsidRPr="003146B6">
        <w:rPr>
          <w:rStyle w:val="Hyperlink"/>
          <w:szCs w:val="24"/>
        </w:rPr>
        <w:t>trust</w:t>
      </w:r>
      <w:proofErr w:type="spellEnd"/>
      <w:r w:rsidRPr="003146B6">
        <w:rPr>
          <w:rStyle w:val="Hyperlink"/>
          <w:szCs w:val="24"/>
        </w:rPr>
        <w:t>(dot)org</w:t>
      </w:r>
      <w:r w:rsidRPr="003146B6">
        <w:rPr>
          <w:szCs w:val="24"/>
        </w:rPr>
        <w:t xml:space="preserve">. If you do not receive a confirmation email within 24 hours </w:t>
      </w:r>
      <w:r>
        <w:rPr>
          <w:szCs w:val="24"/>
        </w:rPr>
        <w:t xml:space="preserve">or </w:t>
      </w:r>
      <w:r w:rsidRPr="003146B6">
        <w:rPr>
          <w:szCs w:val="24"/>
        </w:rPr>
        <w:t xml:space="preserve">you have any questions </w:t>
      </w:r>
      <w:r>
        <w:rPr>
          <w:szCs w:val="24"/>
        </w:rPr>
        <w:t>about the application process</w:t>
      </w:r>
      <w:r w:rsidRPr="003146B6">
        <w:rPr>
          <w:szCs w:val="24"/>
        </w:rPr>
        <w:t>, please contact Matt Lucia at (208) 24</w:t>
      </w:r>
      <w:r w:rsidR="005E3193">
        <w:rPr>
          <w:szCs w:val="24"/>
        </w:rPr>
        <w:t>0-6045</w:t>
      </w:r>
      <w:r w:rsidRPr="003146B6">
        <w:rPr>
          <w:szCs w:val="24"/>
        </w:rPr>
        <w:t xml:space="preserve">. </w:t>
      </w:r>
    </w:p>
    <w:p w14:paraId="0A8F97B0" w14:textId="77777777" w:rsidR="00A779D5" w:rsidRPr="00A81E69" w:rsidRDefault="00A779D5" w:rsidP="00A779D5">
      <w:pPr>
        <w:pStyle w:val="ListParagraph"/>
        <w:ind w:left="780"/>
        <w:jc w:val="both"/>
        <w:outlineLvl w:val="0"/>
        <w:rPr>
          <w:szCs w:val="24"/>
        </w:rPr>
      </w:pPr>
    </w:p>
    <w:p w14:paraId="41BAE4AC" w14:textId="77777777" w:rsidR="00274F22" w:rsidRPr="00A81E69" w:rsidRDefault="00EE6AC4" w:rsidP="00EE6AC4">
      <w:pPr>
        <w:jc w:val="both"/>
        <w:rPr>
          <w:szCs w:val="24"/>
        </w:rPr>
      </w:pPr>
      <w:r w:rsidRPr="00A81E69">
        <w:rPr>
          <w:iCs/>
          <w:szCs w:val="24"/>
        </w:rPr>
        <w:t xml:space="preserve">Hand delivered or mailed Proposals will also be accepted and should be in the form of a CD, USB jump-drive, or other standard media. </w:t>
      </w:r>
      <w:r w:rsidRPr="00A81E69">
        <w:rPr>
          <w:szCs w:val="24"/>
        </w:rPr>
        <w:t xml:space="preserve">Please do not send a paper copy or a fax of the Proposal. </w:t>
      </w:r>
      <w:r w:rsidRPr="00A81E69">
        <w:rPr>
          <w:iCs/>
          <w:szCs w:val="24"/>
        </w:rPr>
        <w:t>The</w:t>
      </w:r>
      <w:r w:rsidRPr="00A81E69">
        <w:rPr>
          <w:szCs w:val="24"/>
        </w:rPr>
        <w:t xml:space="preserve"> CD, </w:t>
      </w:r>
      <w:r w:rsidRPr="00A81E69">
        <w:rPr>
          <w:iCs/>
          <w:szCs w:val="24"/>
        </w:rPr>
        <w:t>USB jump-drive,</w:t>
      </w:r>
      <w:r w:rsidRPr="00A81E69">
        <w:rPr>
          <w:szCs w:val="24"/>
        </w:rPr>
        <w:t xml:space="preserve"> or other standard media should be clearly labeled with the title of your Proposal followed by ‘Mitigation Fund Application’</w:t>
      </w:r>
      <w:r w:rsidR="00A81E69">
        <w:rPr>
          <w:szCs w:val="24"/>
        </w:rPr>
        <w:t>.</w:t>
      </w:r>
    </w:p>
    <w:p w14:paraId="39E37AFE" w14:textId="77777777" w:rsidR="0074453A" w:rsidRPr="00A81E69" w:rsidRDefault="0074453A" w:rsidP="00EE6AC4">
      <w:pPr>
        <w:jc w:val="both"/>
        <w:rPr>
          <w:szCs w:val="24"/>
        </w:rPr>
      </w:pPr>
    </w:p>
    <w:p w14:paraId="66F23A50" w14:textId="77777777" w:rsidR="00EE6AC4" w:rsidRPr="00A81E69" w:rsidRDefault="00EE6AC4" w:rsidP="00EE6AC4">
      <w:pPr>
        <w:jc w:val="both"/>
        <w:rPr>
          <w:szCs w:val="24"/>
        </w:rPr>
      </w:pPr>
      <w:r w:rsidRPr="00A81E69">
        <w:rPr>
          <w:szCs w:val="24"/>
        </w:rPr>
        <w:t xml:space="preserve">Proposals sent via US Mail, </w:t>
      </w:r>
      <w:proofErr w:type="spellStart"/>
      <w:r w:rsidRPr="00A81E69">
        <w:rPr>
          <w:szCs w:val="24"/>
        </w:rPr>
        <w:t>FedEX</w:t>
      </w:r>
      <w:proofErr w:type="spellEnd"/>
      <w:r w:rsidRPr="00A81E69">
        <w:rPr>
          <w:szCs w:val="24"/>
        </w:rPr>
        <w:t xml:space="preserve">, or other reputable delivery service: </w:t>
      </w:r>
    </w:p>
    <w:p w14:paraId="75B3F94F" w14:textId="77777777" w:rsidR="00EE6AC4" w:rsidRPr="00A81E69" w:rsidRDefault="00EE6AC4" w:rsidP="00EE6AC4">
      <w:pPr>
        <w:ind w:firstLine="720"/>
        <w:jc w:val="both"/>
        <w:outlineLvl w:val="0"/>
        <w:rPr>
          <w:szCs w:val="24"/>
        </w:rPr>
      </w:pPr>
      <w:r w:rsidRPr="00A81E69">
        <w:rPr>
          <w:szCs w:val="24"/>
        </w:rPr>
        <w:t>Attn: Matt Lucia</w:t>
      </w:r>
    </w:p>
    <w:p w14:paraId="14703B45" w14:textId="77777777" w:rsidR="00EE6AC4" w:rsidRPr="00A81E69" w:rsidRDefault="00EE6AC4" w:rsidP="00EE6AC4">
      <w:pPr>
        <w:ind w:firstLine="720"/>
        <w:jc w:val="both"/>
        <w:rPr>
          <w:iCs/>
          <w:szCs w:val="24"/>
        </w:rPr>
      </w:pPr>
      <w:r w:rsidRPr="00A81E69">
        <w:rPr>
          <w:szCs w:val="24"/>
        </w:rPr>
        <w:t>Sagebrush Steppe Land Trust</w:t>
      </w:r>
    </w:p>
    <w:p w14:paraId="309E8B60" w14:textId="77777777" w:rsidR="00EE6AC4" w:rsidRPr="00A81E69" w:rsidRDefault="00EE6AC4" w:rsidP="00EE6AC4">
      <w:pPr>
        <w:ind w:firstLine="720"/>
        <w:jc w:val="both"/>
        <w:rPr>
          <w:iCs/>
          <w:szCs w:val="24"/>
        </w:rPr>
      </w:pPr>
      <w:r w:rsidRPr="00A81E69">
        <w:rPr>
          <w:iCs/>
          <w:szCs w:val="24"/>
        </w:rPr>
        <w:t>P.O. Box 1404</w:t>
      </w:r>
    </w:p>
    <w:p w14:paraId="4D55BC63" w14:textId="77777777" w:rsidR="00EE6AC4" w:rsidRPr="00A81E69" w:rsidRDefault="00EE6AC4" w:rsidP="00EE6AC4">
      <w:pPr>
        <w:ind w:firstLine="720"/>
        <w:jc w:val="both"/>
        <w:rPr>
          <w:iCs/>
          <w:szCs w:val="24"/>
        </w:rPr>
      </w:pPr>
      <w:r w:rsidRPr="00A81E69">
        <w:rPr>
          <w:iCs/>
          <w:szCs w:val="24"/>
        </w:rPr>
        <w:t xml:space="preserve">Pocatello, ID 83204. </w:t>
      </w:r>
    </w:p>
    <w:p w14:paraId="6D290BFC" w14:textId="77777777" w:rsidR="00EE6AC4" w:rsidRPr="00A81E69" w:rsidRDefault="00EE6AC4" w:rsidP="00EE6AC4">
      <w:pPr>
        <w:jc w:val="both"/>
        <w:rPr>
          <w:iCs/>
          <w:szCs w:val="24"/>
        </w:rPr>
      </w:pPr>
    </w:p>
    <w:p w14:paraId="5ABDC392" w14:textId="77777777" w:rsidR="00EE6AC4" w:rsidRPr="00A81E69" w:rsidRDefault="00EE6AC4" w:rsidP="00EE6AC4">
      <w:pPr>
        <w:jc w:val="both"/>
        <w:rPr>
          <w:iCs/>
          <w:szCs w:val="24"/>
        </w:rPr>
      </w:pPr>
      <w:r w:rsidRPr="00A81E69">
        <w:rPr>
          <w:iCs/>
          <w:szCs w:val="24"/>
        </w:rPr>
        <w:t>Hand-deliver Proposals to:</w:t>
      </w:r>
    </w:p>
    <w:p w14:paraId="3D04B026" w14:textId="77777777" w:rsidR="00EE6AC4" w:rsidRPr="00A81E69" w:rsidRDefault="00EE6AC4" w:rsidP="00EE6AC4">
      <w:pPr>
        <w:ind w:left="720"/>
        <w:jc w:val="both"/>
        <w:rPr>
          <w:iCs/>
          <w:szCs w:val="24"/>
        </w:rPr>
      </w:pPr>
      <w:r w:rsidRPr="00A81E69">
        <w:rPr>
          <w:iCs/>
          <w:szCs w:val="24"/>
        </w:rPr>
        <w:t>Matt Lucia</w:t>
      </w:r>
    </w:p>
    <w:p w14:paraId="77E68229" w14:textId="77777777" w:rsidR="00EE6AC4" w:rsidRPr="00A81E69" w:rsidRDefault="00EE6AC4" w:rsidP="00EE6AC4">
      <w:pPr>
        <w:ind w:left="720"/>
        <w:jc w:val="both"/>
        <w:rPr>
          <w:iCs/>
          <w:szCs w:val="24"/>
        </w:rPr>
      </w:pPr>
      <w:r w:rsidRPr="00A81E69">
        <w:rPr>
          <w:iCs/>
          <w:szCs w:val="24"/>
        </w:rPr>
        <w:t>Sagebrush Steppe Land Trust</w:t>
      </w:r>
    </w:p>
    <w:p w14:paraId="611C4F5C" w14:textId="77777777" w:rsidR="00EE6AC4" w:rsidRPr="00A81E69" w:rsidRDefault="00EE6AC4" w:rsidP="00EE6AC4">
      <w:pPr>
        <w:ind w:left="720"/>
        <w:jc w:val="both"/>
        <w:rPr>
          <w:iCs/>
          <w:szCs w:val="24"/>
        </w:rPr>
      </w:pPr>
      <w:r w:rsidRPr="00A81E69">
        <w:rPr>
          <w:iCs/>
          <w:szCs w:val="24"/>
        </w:rPr>
        <w:t>109 N. Arthur Ave., Suite 300</w:t>
      </w:r>
    </w:p>
    <w:p w14:paraId="161D6EFD" w14:textId="77777777" w:rsidR="00EE6AC4" w:rsidRPr="00A81E69" w:rsidRDefault="00EE6AC4" w:rsidP="00274F22">
      <w:pPr>
        <w:pStyle w:val="ListParagraph"/>
        <w:ind w:left="450" w:firstLine="270"/>
        <w:jc w:val="both"/>
        <w:outlineLvl w:val="0"/>
        <w:rPr>
          <w:iCs/>
          <w:szCs w:val="24"/>
        </w:rPr>
      </w:pPr>
      <w:r w:rsidRPr="00A81E69">
        <w:rPr>
          <w:iCs/>
          <w:szCs w:val="24"/>
        </w:rPr>
        <w:t>Pocatello, ID 83204</w:t>
      </w:r>
    </w:p>
    <w:p w14:paraId="0237AF57" w14:textId="77777777" w:rsidR="00274F22" w:rsidRPr="00A81E69" w:rsidRDefault="00274F22" w:rsidP="00274F22">
      <w:pPr>
        <w:pStyle w:val="ListParagraph"/>
        <w:ind w:left="450" w:firstLine="270"/>
        <w:jc w:val="both"/>
        <w:outlineLvl w:val="0"/>
        <w:rPr>
          <w:b/>
          <w:smallCaps/>
          <w:szCs w:val="24"/>
          <w:u w:val="single"/>
        </w:rPr>
      </w:pPr>
    </w:p>
    <w:p w14:paraId="2D4E3E66" w14:textId="77777777" w:rsidR="004E4547" w:rsidRPr="00A81E69" w:rsidRDefault="001A0171" w:rsidP="004A4C74">
      <w:pPr>
        <w:pStyle w:val="ListParagraph"/>
        <w:numPr>
          <w:ilvl w:val="0"/>
          <w:numId w:val="1"/>
        </w:numPr>
        <w:ind w:left="450" w:hanging="450"/>
        <w:jc w:val="both"/>
        <w:outlineLvl w:val="0"/>
        <w:rPr>
          <w:b/>
          <w:smallCaps/>
          <w:szCs w:val="24"/>
          <w:u w:val="single"/>
        </w:rPr>
      </w:pPr>
      <w:r w:rsidRPr="00A81E69">
        <w:rPr>
          <w:b/>
          <w:smallCaps/>
          <w:szCs w:val="24"/>
          <w:u w:val="single"/>
        </w:rPr>
        <w:t>Additional Information</w:t>
      </w:r>
    </w:p>
    <w:p w14:paraId="2DBCA5D3" w14:textId="74E39BBE" w:rsidR="00274F22" w:rsidRPr="00A81E69" w:rsidRDefault="00274F22" w:rsidP="00274F22">
      <w:pPr>
        <w:pStyle w:val="Title"/>
        <w:jc w:val="left"/>
        <w:outlineLvl w:val="0"/>
        <w:rPr>
          <w:sz w:val="24"/>
          <w:szCs w:val="24"/>
        </w:rPr>
      </w:pPr>
      <w:r w:rsidRPr="00A81E69">
        <w:rPr>
          <w:sz w:val="24"/>
          <w:szCs w:val="24"/>
        </w:rPr>
        <w:t>Proposals will be accepted between April 1</w:t>
      </w:r>
      <w:r w:rsidR="005E3193">
        <w:rPr>
          <w:sz w:val="24"/>
          <w:szCs w:val="24"/>
        </w:rPr>
        <w:t>7</w:t>
      </w:r>
      <w:r w:rsidR="005E3193" w:rsidRPr="005F1C2F">
        <w:rPr>
          <w:sz w:val="24"/>
          <w:szCs w:val="24"/>
          <w:vertAlign w:val="superscript"/>
        </w:rPr>
        <w:t>th</w:t>
      </w:r>
      <w:r w:rsidR="005E3193">
        <w:rPr>
          <w:sz w:val="24"/>
          <w:szCs w:val="24"/>
        </w:rPr>
        <w:t xml:space="preserve"> </w:t>
      </w:r>
      <w:r w:rsidRPr="00A81E69">
        <w:rPr>
          <w:sz w:val="24"/>
          <w:szCs w:val="24"/>
        </w:rPr>
        <w:t xml:space="preserve">and </w:t>
      </w:r>
      <w:r w:rsidRPr="00A81E69">
        <w:rPr>
          <w:iCs/>
          <w:sz w:val="24"/>
          <w:szCs w:val="24"/>
        </w:rPr>
        <w:t>May 31</w:t>
      </w:r>
      <w:r w:rsidRPr="00A81E69">
        <w:rPr>
          <w:iCs/>
          <w:sz w:val="24"/>
          <w:szCs w:val="24"/>
          <w:vertAlign w:val="superscript"/>
        </w:rPr>
        <w:t>st</w:t>
      </w:r>
      <w:r w:rsidRPr="00A81E69">
        <w:rPr>
          <w:iCs/>
          <w:sz w:val="24"/>
          <w:szCs w:val="24"/>
        </w:rPr>
        <w:t xml:space="preserve">. </w:t>
      </w:r>
      <w:r w:rsidRPr="00A81E69">
        <w:rPr>
          <w:sz w:val="24"/>
          <w:szCs w:val="24"/>
        </w:rPr>
        <w:t xml:space="preserve">Proposals must be submitted in electronic format </w:t>
      </w:r>
      <w:r w:rsidRPr="00A81E69">
        <w:rPr>
          <w:sz w:val="24"/>
          <w:szCs w:val="24"/>
          <w:u w:val="single"/>
        </w:rPr>
        <w:t>only</w:t>
      </w:r>
      <w:r w:rsidRPr="00A81E69">
        <w:rPr>
          <w:iCs/>
          <w:sz w:val="24"/>
          <w:szCs w:val="24"/>
        </w:rPr>
        <w:t xml:space="preserve">. </w:t>
      </w:r>
    </w:p>
    <w:p w14:paraId="3932672B" w14:textId="77777777" w:rsidR="00C11D39" w:rsidRPr="00A81E69" w:rsidRDefault="00C11D39" w:rsidP="00C11D39">
      <w:pPr>
        <w:pStyle w:val="ListParagraph"/>
        <w:ind w:left="0"/>
        <w:jc w:val="both"/>
        <w:rPr>
          <w:iCs/>
          <w:szCs w:val="24"/>
        </w:rPr>
      </w:pPr>
    </w:p>
    <w:p w14:paraId="5DACBC74" w14:textId="77777777" w:rsidR="00591D0E" w:rsidRPr="00A81E69" w:rsidRDefault="00591D0E" w:rsidP="00591D0E">
      <w:pPr>
        <w:pStyle w:val="ListParagraph"/>
        <w:ind w:left="0"/>
        <w:jc w:val="both"/>
        <w:rPr>
          <w:iCs/>
          <w:szCs w:val="24"/>
        </w:rPr>
      </w:pPr>
      <w:r w:rsidRPr="00A81E69">
        <w:rPr>
          <w:bCs/>
          <w:szCs w:val="24"/>
        </w:rPr>
        <w:t xml:space="preserve">The HIT recognizes that maintaining wildlife-compatible agriculture on the landscape is an important benefit that can be realized through appropriately crafted project designs, conservation easements, agreements, management plans, and monitoring protocols. </w:t>
      </w:r>
      <w:r w:rsidRPr="00A81E69">
        <w:rPr>
          <w:iCs/>
          <w:szCs w:val="24"/>
        </w:rPr>
        <w:t xml:space="preserve">If the project is located on private property, the landowner(s) must sign the Proposal. By signing and submitting the Proposal, landowner(s) </w:t>
      </w:r>
      <w:r w:rsidRPr="00A81E69">
        <w:rPr>
          <w:iCs/>
          <w:szCs w:val="24"/>
        </w:rPr>
        <w:lastRenderedPageBreak/>
        <w:t>acknowledge the Proposal is made willingly by the lawful owner(s) in order to be considered for funding awards.</w:t>
      </w:r>
    </w:p>
    <w:p w14:paraId="46C69431" w14:textId="77777777" w:rsidR="00591D0E" w:rsidRPr="00A81E69" w:rsidRDefault="00591D0E" w:rsidP="00591D0E">
      <w:pPr>
        <w:pStyle w:val="ListParagraph"/>
        <w:ind w:left="0"/>
        <w:jc w:val="both"/>
        <w:rPr>
          <w:iCs/>
          <w:szCs w:val="24"/>
        </w:rPr>
      </w:pPr>
    </w:p>
    <w:p w14:paraId="4B3004C6" w14:textId="77777777" w:rsidR="00591D0E" w:rsidRPr="00A81E69" w:rsidRDefault="00591D0E" w:rsidP="00591D0E">
      <w:pPr>
        <w:pStyle w:val="ListParagraph"/>
        <w:ind w:left="0"/>
        <w:jc w:val="both"/>
        <w:outlineLvl w:val="0"/>
        <w:rPr>
          <w:szCs w:val="24"/>
        </w:rPr>
      </w:pPr>
      <w:r w:rsidRPr="00A81E69">
        <w:rPr>
          <w:szCs w:val="24"/>
        </w:rPr>
        <w:t xml:space="preserve">It is important for the HIT and other funding partners to provide accurate information to the public regarding the Mitigation Fund and efforts to conserve and enhance wildlife habitat. Applicants should be aware that project information and applications will be used by the HIT for internal planning and public information purposes. A summary of each Proposal will be posted on the mitigation fund website, but will not include any personal information of private landowners.  </w:t>
      </w:r>
    </w:p>
    <w:p w14:paraId="0C340C21" w14:textId="77777777" w:rsidR="00591D0E" w:rsidRPr="00A81E69" w:rsidRDefault="00591D0E" w:rsidP="00C11D39">
      <w:pPr>
        <w:rPr>
          <w:bCs/>
          <w:szCs w:val="24"/>
        </w:rPr>
      </w:pPr>
    </w:p>
    <w:p w14:paraId="43C20C8E" w14:textId="77777777" w:rsidR="00C11D39" w:rsidRPr="00A81E69" w:rsidRDefault="00C11D39" w:rsidP="00C11D39">
      <w:pPr>
        <w:rPr>
          <w:iCs/>
          <w:szCs w:val="24"/>
        </w:rPr>
      </w:pPr>
      <w:r w:rsidRPr="00A81E69">
        <w:rPr>
          <w:bCs/>
          <w:szCs w:val="24"/>
        </w:rPr>
        <w:t>Any request for s</w:t>
      </w:r>
      <w:r w:rsidRPr="00A81E69">
        <w:rPr>
          <w:iCs/>
          <w:szCs w:val="24"/>
        </w:rPr>
        <w:t>ignificant modifications or changes to a Proposal after the Proposal deadline (5:00 pm on May 31</w:t>
      </w:r>
      <w:r w:rsidRPr="00A81E69">
        <w:rPr>
          <w:iCs/>
          <w:szCs w:val="24"/>
          <w:vertAlign w:val="superscript"/>
        </w:rPr>
        <w:t>st</w:t>
      </w:r>
      <w:r w:rsidRPr="00A81E69">
        <w:rPr>
          <w:iCs/>
          <w:szCs w:val="24"/>
        </w:rPr>
        <w:t>) will not be considered.</w:t>
      </w:r>
    </w:p>
    <w:p w14:paraId="066870C4" w14:textId="77777777" w:rsidR="00591D0E" w:rsidRPr="00A81E69" w:rsidRDefault="00591D0E" w:rsidP="00C11D39">
      <w:pPr>
        <w:pStyle w:val="ListParagraph"/>
        <w:ind w:left="0"/>
        <w:jc w:val="both"/>
        <w:rPr>
          <w:szCs w:val="24"/>
        </w:rPr>
      </w:pPr>
    </w:p>
    <w:p w14:paraId="6FBAC61F" w14:textId="5ADACE72" w:rsidR="0074453A" w:rsidRPr="00A81E69" w:rsidRDefault="00C11D39" w:rsidP="00C11D39">
      <w:pPr>
        <w:pStyle w:val="ListParagraph"/>
        <w:ind w:left="0"/>
        <w:jc w:val="both"/>
        <w:rPr>
          <w:iCs/>
          <w:szCs w:val="24"/>
        </w:rPr>
      </w:pPr>
      <w:r w:rsidRPr="00A81E69">
        <w:rPr>
          <w:szCs w:val="24"/>
        </w:rPr>
        <w:t xml:space="preserve">The HIT </w:t>
      </w:r>
      <w:r w:rsidR="0074453A" w:rsidRPr="00A81E69">
        <w:rPr>
          <w:szCs w:val="24"/>
        </w:rPr>
        <w:t xml:space="preserve">may answer questions and provide guidance during the application process, but will </w:t>
      </w:r>
      <w:r w:rsidRPr="00A81E69">
        <w:rPr>
          <w:szCs w:val="24"/>
        </w:rPr>
        <w:t>not provide legal advice to applicants.</w:t>
      </w:r>
      <w:r w:rsidRPr="00A81E69">
        <w:rPr>
          <w:iCs/>
          <w:szCs w:val="24"/>
        </w:rPr>
        <w:t xml:space="preserve"> </w:t>
      </w:r>
      <w:r w:rsidR="0074453A" w:rsidRPr="00A81E69">
        <w:rPr>
          <w:iCs/>
          <w:szCs w:val="24"/>
        </w:rPr>
        <w:t xml:space="preserve">Please direct questions to Matt Lucia </w:t>
      </w:r>
      <w:r w:rsidR="0074453A" w:rsidRPr="00A81E69">
        <w:rPr>
          <w:szCs w:val="24"/>
        </w:rPr>
        <w:t>at (208) 24</w:t>
      </w:r>
      <w:r w:rsidR="005E3193">
        <w:rPr>
          <w:szCs w:val="24"/>
        </w:rPr>
        <w:t>0-6045</w:t>
      </w:r>
      <w:r w:rsidR="0074453A" w:rsidRPr="00A81E69">
        <w:rPr>
          <w:szCs w:val="24"/>
        </w:rPr>
        <w:t>.</w:t>
      </w:r>
      <w:r w:rsidR="0074453A" w:rsidRPr="00A81E69">
        <w:rPr>
          <w:iCs/>
          <w:szCs w:val="24"/>
        </w:rPr>
        <w:t xml:space="preserve"> </w:t>
      </w:r>
    </w:p>
    <w:p w14:paraId="6B4F98EE" w14:textId="77777777" w:rsidR="00C11D39" w:rsidRPr="00A81E69" w:rsidRDefault="00C11D39" w:rsidP="00C11D39">
      <w:pPr>
        <w:jc w:val="both"/>
        <w:outlineLvl w:val="0"/>
        <w:rPr>
          <w:szCs w:val="24"/>
        </w:rPr>
      </w:pPr>
    </w:p>
    <w:p w14:paraId="67AAE476" w14:textId="77777777" w:rsidR="00C11D39" w:rsidRPr="00A81E69" w:rsidRDefault="00C11D39" w:rsidP="00C11D39">
      <w:pPr>
        <w:pStyle w:val="ListParagraph"/>
        <w:ind w:left="0"/>
        <w:jc w:val="both"/>
        <w:rPr>
          <w:bCs/>
          <w:szCs w:val="24"/>
        </w:rPr>
      </w:pPr>
      <w:r w:rsidRPr="00A81E69">
        <w:rPr>
          <w:szCs w:val="24"/>
        </w:rPr>
        <w:t>Please read each question carefully, follow instructions, and</w:t>
      </w:r>
      <w:r w:rsidRPr="00A81E69">
        <w:rPr>
          <w:bCs/>
          <w:szCs w:val="24"/>
        </w:rPr>
        <w:t xml:space="preserve"> answer the questions </w:t>
      </w:r>
      <w:r w:rsidRPr="00A81E69">
        <w:rPr>
          <w:bCs/>
          <w:i/>
          <w:szCs w:val="24"/>
        </w:rPr>
        <w:t>with detailed, specific, and accurate</w:t>
      </w:r>
      <w:r w:rsidRPr="00A81E69">
        <w:rPr>
          <w:bCs/>
          <w:szCs w:val="24"/>
        </w:rPr>
        <w:t xml:space="preserve"> information in the space provided. </w:t>
      </w:r>
      <w:r w:rsidRPr="00A81E69">
        <w:rPr>
          <w:bCs/>
          <w:szCs w:val="24"/>
          <w:u w:val="single"/>
        </w:rPr>
        <w:t xml:space="preserve">Inaccurate or incomplete </w:t>
      </w:r>
      <w:r w:rsidRPr="00A81E69">
        <w:rPr>
          <w:bCs/>
          <w:szCs w:val="24"/>
        </w:rPr>
        <w:t xml:space="preserve">answers may receive a zero (0) score. </w:t>
      </w:r>
      <w:r w:rsidRPr="00A81E69">
        <w:rPr>
          <w:b/>
          <w:bCs/>
          <w:szCs w:val="24"/>
        </w:rPr>
        <w:t>Text boxes and lines will automatically expand, as needed, when you type</w:t>
      </w:r>
      <w:r w:rsidR="009D538A" w:rsidRPr="00A81E69">
        <w:rPr>
          <w:b/>
          <w:bCs/>
          <w:szCs w:val="24"/>
        </w:rPr>
        <w:t xml:space="preserve"> in the space provided</w:t>
      </w:r>
      <w:r w:rsidRPr="00A81E69">
        <w:rPr>
          <w:b/>
          <w:bCs/>
          <w:szCs w:val="24"/>
        </w:rPr>
        <w:t xml:space="preserve">. </w:t>
      </w:r>
    </w:p>
    <w:p w14:paraId="220B6267" w14:textId="77777777" w:rsidR="00C11D39" w:rsidRPr="00A81E69" w:rsidRDefault="00C11D39" w:rsidP="00C11D39">
      <w:pPr>
        <w:rPr>
          <w:szCs w:val="24"/>
        </w:rPr>
      </w:pPr>
    </w:p>
    <w:p w14:paraId="29CAD399" w14:textId="77777777" w:rsidR="00C11D39" w:rsidRPr="00A81E69" w:rsidRDefault="00C11D39" w:rsidP="00C11D39">
      <w:pPr>
        <w:jc w:val="both"/>
        <w:outlineLvl w:val="0"/>
        <w:rPr>
          <w:szCs w:val="24"/>
        </w:rPr>
      </w:pPr>
      <w:r w:rsidRPr="00A81E69">
        <w:rPr>
          <w:bCs/>
          <w:szCs w:val="24"/>
        </w:rPr>
        <w:t xml:space="preserve">Applicants should articulate a clear vision of the desired future condition of the Project and its benefits to wildlife in the Proposal. </w:t>
      </w:r>
      <w:r w:rsidRPr="00A81E69">
        <w:rPr>
          <w:szCs w:val="24"/>
        </w:rPr>
        <w:t>Proposal</w:t>
      </w:r>
      <w:r w:rsidR="009D538A" w:rsidRPr="00A81E69">
        <w:rPr>
          <w:szCs w:val="24"/>
        </w:rPr>
        <w:t>s</w:t>
      </w:r>
      <w:r w:rsidRPr="00A81E69">
        <w:rPr>
          <w:szCs w:val="24"/>
        </w:rPr>
        <w:t xml:space="preserve"> must include details of</w:t>
      </w:r>
      <w:r w:rsidRPr="00A81E69">
        <w:rPr>
          <w:spacing w:val="-1"/>
          <w:szCs w:val="24"/>
        </w:rPr>
        <w:t xml:space="preserve"> </w:t>
      </w:r>
      <w:r w:rsidRPr="00A81E69">
        <w:rPr>
          <w:szCs w:val="24"/>
        </w:rPr>
        <w:t>follow-up monitoring and/or reporting included in their proposal. Project funding requires each recipient commit to submitting a “post-construction” report within two months of the project completion date affirming that they have completed the project.</w:t>
      </w:r>
      <w:r w:rsidR="009D538A" w:rsidRPr="00A81E69">
        <w:rPr>
          <w:szCs w:val="24"/>
        </w:rPr>
        <w:t xml:space="preserve"> </w:t>
      </w:r>
      <w:r w:rsidRPr="00A81E69">
        <w:rPr>
          <w:szCs w:val="24"/>
        </w:rPr>
        <w:t>An outline of verification monitoring, photo-logging and reporting planned for the project must also be included.</w:t>
      </w:r>
      <w:r w:rsidR="009D538A" w:rsidRPr="00A81E69">
        <w:rPr>
          <w:szCs w:val="24"/>
        </w:rPr>
        <w:t xml:space="preserve"> BLM and</w:t>
      </w:r>
      <w:r w:rsidR="00A81E69">
        <w:rPr>
          <w:szCs w:val="24"/>
        </w:rPr>
        <w:t xml:space="preserve"> </w:t>
      </w:r>
      <w:r w:rsidR="009D538A" w:rsidRPr="00A81E69">
        <w:rPr>
          <w:szCs w:val="24"/>
        </w:rPr>
        <w:t xml:space="preserve">IDFG will compile an annual Habitat Performance Report which will summarize </w:t>
      </w:r>
      <w:r w:rsidR="00591D0E" w:rsidRPr="00A81E69">
        <w:rPr>
          <w:szCs w:val="24"/>
        </w:rPr>
        <w:t>h</w:t>
      </w:r>
      <w:r w:rsidR="009D538A" w:rsidRPr="00A81E69">
        <w:rPr>
          <w:szCs w:val="24"/>
        </w:rPr>
        <w:t>ow well the funded project(s) have met project mandates</w:t>
      </w:r>
      <w:r w:rsidR="00591D0E" w:rsidRPr="00A81E69">
        <w:rPr>
          <w:szCs w:val="24"/>
        </w:rPr>
        <w:t>.</w:t>
      </w:r>
    </w:p>
    <w:p w14:paraId="652467AD" w14:textId="77777777" w:rsidR="00640ADB" w:rsidRPr="00A81E69" w:rsidRDefault="00640ADB" w:rsidP="00640ADB">
      <w:pPr>
        <w:jc w:val="both"/>
        <w:outlineLvl w:val="0"/>
        <w:rPr>
          <w:iCs/>
          <w:szCs w:val="24"/>
        </w:rPr>
      </w:pPr>
    </w:p>
    <w:p w14:paraId="425647CA" w14:textId="77777777" w:rsidR="00D24BD7" w:rsidRDefault="00640ADB" w:rsidP="00591D0E">
      <w:pPr>
        <w:pStyle w:val="ListParagraph"/>
        <w:ind w:left="0"/>
        <w:jc w:val="both"/>
        <w:outlineLvl w:val="0"/>
        <w:rPr>
          <w:szCs w:val="24"/>
        </w:rPr>
      </w:pPr>
      <w:r w:rsidRPr="00A81E69">
        <w:rPr>
          <w:iCs/>
          <w:szCs w:val="24"/>
        </w:rPr>
        <w:t xml:space="preserve">Proposals are awarded funding based on evaluations and decisions made by the Habitat Improvement Team (HIT). </w:t>
      </w:r>
      <w:r w:rsidRPr="00A81E69">
        <w:rPr>
          <w:szCs w:val="24"/>
        </w:rPr>
        <w:t>All applicants will be notified of the status of their proposals on</w:t>
      </w:r>
      <w:r w:rsidR="00130E4B">
        <w:rPr>
          <w:b/>
          <w:szCs w:val="24"/>
        </w:rPr>
        <w:t xml:space="preserve"> </w:t>
      </w:r>
      <w:r w:rsidR="005F1C2F">
        <w:rPr>
          <w:b/>
          <w:szCs w:val="24"/>
        </w:rPr>
        <w:t xml:space="preserve">June </w:t>
      </w:r>
      <w:r w:rsidR="00130E4B">
        <w:rPr>
          <w:b/>
          <w:szCs w:val="24"/>
        </w:rPr>
        <w:t>26</w:t>
      </w:r>
      <w:r w:rsidR="00130E4B" w:rsidRPr="005F1C2F">
        <w:rPr>
          <w:b/>
          <w:szCs w:val="24"/>
          <w:vertAlign w:val="superscript"/>
        </w:rPr>
        <w:t>th</w:t>
      </w:r>
      <w:r w:rsidRPr="00A81E69">
        <w:rPr>
          <w:b/>
          <w:szCs w:val="24"/>
        </w:rPr>
        <w:t>,</w:t>
      </w:r>
      <w:r w:rsidRPr="00A81E69">
        <w:rPr>
          <w:szCs w:val="24"/>
        </w:rPr>
        <w:t xml:space="preserve"> after the first round of evaluations. </w:t>
      </w:r>
      <w:r w:rsidR="00F8161E" w:rsidRPr="00A81E69">
        <w:rPr>
          <w:szCs w:val="24"/>
        </w:rPr>
        <w:t xml:space="preserve">Applicants selected in the first round of evaluations will be invited to provide a presentation of their proposal </w:t>
      </w:r>
      <w:r w:rsidR="00D24BD7" w:rsidRPr="00A81E69">
        <w:rPr>
          <w:szCs w:val="24"/>
        </w:rPr>
        <w:t xml:space="preserve">on </w:t>
      </w:r>
      <w:r w:rsidR="00D24BD7" w:rsidRPr="00D24BD7">
        <w:rPr>
          <w:b/>
          <w:szCs w:val="24"/>
          <w:u w:val="single"/>
        </w:rPr>
        <w:t>Thursday, July 9</w:t>
      </w:r>
      <w:r w:rsidR="00D24BD7" w:rsidRPr="00D24BD7">
        <w:rPr>
          <w:b/>
          <w:szCs w:val="24"/>
          <w:u w:val="single"/>
          <w:vertAlign w:val="superscript"/>
        </w:rPr>
        <w:t>th</w:t>
      </w:r>
      <w:r w:rsidR="00D24BD7" w:rsidRPr="00A81E69">
        <w:rPr>
          <w:szCs w:val="24"/>
        </w:rPr>
        <w:t xml:space="preserve"> </w:t>
      </w:r>
      <w:r w:rsidR="00F8161E" w:rsidRPr="00A81E69">
        <w:rPr>
          <w:szCs w:val="24"/>
        </w:rPr>
        <w:t xml:space="preserve">to the HIT. </w:t>
      </w:r>
    </w:p>
    <w:p w14:paraId="1F5D5715" w14:textId="77777777" w:rsidR="00D24BD7" w:rsidRDefault="00D24BD7" w:rsidP="00D24BD7">
      <w:pPr>
        <w:pStyle w:val="ListParagraph"/>
        <w:jc w:val="both"/>
        <w:outlineLvl w:val="0"/>
        <w:rPr>
          <w:b/>
          <w:szCs w:val="24"/>
          <w:u w:val="single"/>
        </w:rPr>
      </w:pPr>
    </w:p>
    <w:p w14:paraId="40AA428C" w14:textId="030CDBEA" w:rsidR="00F8161E" w:rsidRPr="00D24BD7" w:rsidRDefault="00F8161E" w:rsidP="00D24BD7">
      <w:pPr>
        <w:pStyle w:val="ListParagraph"/>
        <w:jc w:val="both"/>
        <w:outlineLvl w:val="0"/>
        <w:rPr>
          <w:i/>
          <w:szCs w:val="24"/>
          <w:u w:val="single"/>
        </w:rPr>
      </w:pPr>
      <w:r w:rsidRPr="00D24BD7">
        <w:rPr>
          <w:b/>
          <w:i/>
          <w:szCs w:val="24"/>
          <w:u w:val="single"/>
        </w:rPr>
        <w:t>Please Note:</w:t>
      </w:r>
      <w:r w:rsidRPr="00D24BD7">
        <w:rPr>
          <w:i/>
          <w:szCs w:val="24"/>
        </w:rPr>
        <w:t xml:space="preserve"> </w:t>
      </w:r>
      <w:r w:rsidRPr="00D24BD7">
        <w:rPr>
          <w:i/>
          <w:szCs w:val="24"/>
          <w:u w:val="single"/>
        </w:rPr>
        <w:t xml:space="preserve">presentations </w:t>
      </w:r>
      <w:r w:rsidR="00D24BD7" w:rsidRPr="00D24BD7">
        <w:rPr>
          <w:i/>
          <w:szCs w:val="24"/>
          <w:u w:val="single"/>
        </w:rPr>
        <w:t xml:space="preserve">must be prepared using technology that can be shared via video conference (e.g., Zoom, Google Meet, etc.). The specific time </w:t>
      </w:r>
      <w:r w:rsidR="00130E4B" w:rsidRPr="00D24BD7">
        <w:rPr>
          <w:i/>
          <w:szCs w:val="24"/>
          <w:u w:val="single"/>
        </w:rPr>
        <w:t xml:space="preserve">and </w:t>
      </w:r>
      <w:r w:rsidR="00D24BD7" w:rsidRPr="00D24BD7">
        <w:rPr>
          <w:i/>
          <w:szCs w:val="24"/>
          <w:u w:val="single"/>
        </w:rPr>
        <w:t xml:space="preserve">location will be </w:t>
      </w:r>
      <w:r w:rsidR="00130E4B" w:rsidRPr="00D24BD7">
        <w:rPr>
          <w:i/>
          <w:szCs w:val="24"/>
          <w:u w:val="single"/>
        </w:rPr>
        <w:t>determined</w:t>
      </w:r>
      <w:r w:rsidR="00D24BD7" w:rsidRPr="00D24BD7">
        <w:rPr>
          <w:i/>
          <w:szCs w:val="24"/>
          <w:u w:val="single"/>
        </w:rPr>
        <w:t xml:space="preserve"> at a later date.</w:t>
      </w:r>
      <w:r w:rsidRPr="00D24BD7">
        <w:rPr>
          <w:i/>
          <w:szCs w:val="24"/>
          <w:u w:val="single"/>
        </w:rPr>
        <w:t xml:space="preserve"> Please hold that date until you are notified of the status of your application. </w:t>
      </w:r>
    </w:p>
    <w:p w14:paraId="5EC7C182" w14:textId="77777777" w:rsidR="00F8161E" w:rsidRPr="00A81E69" w:rsidRDefault="00F8161E" w:rsidP="00640ADB">
      <w:pPr>
        <w:jc w:val="both"/>
        <w:outlineLvl w:val="0"/>
        <w:rPr>
          <w:szCs w:val="24"/>
        </w:rPr>
      </w:pPr>
    </w:p>
    <w:p w14:paraId="30579176" w14:textId="5AE28783" w:rsidR="00640ADB" w:rsidRPr="00A81E69" w:rsidRDefault="00640ADB" w:rsidP="00640ADB">
      <w:pPr>
        <w:jc w:val="both"/>
        <w:outlineLvl w:val="0"/>
        <w:rPr>
          <w:szCs w:val="24"/>
        </w:rPr>
      </w:pPr>
      <w:r w:rsidRPr="00A81E69">
        <w:rPr>
          <w:szCs w:val="24"/>
        </w:rPr>
        <w:t xml:space="preserve">Following the presentation meeting, the HIT will coordinate with applicants </w:t>
      </w:r>
      <w:r w:rsidR="00902C3B">
        <w:rPr>
          <w:szCs w:val="24"/>
        </w:rPr>
        <w:t>and</w:t>
      </w:r>
      <w:r w:rsidRPr="00A81E69">
        <w:rPr>
          <w:szCs w:val="24"/>
        </w:rPr>
        <w:t xml:space="preserve"> schedule site visits during the week of </w:t>
      </w:r>
      <w:r w:rsidRPr="00A81E69">
        <w:rPr>
          <w:b/>
          <w:szCs w:val="24"/>
        </w:rPr>
        <w:t xml:space="preserve">July </w:t>
      </w:r>
      <w:r w:rsidR="00130E4B">
        <w:rPr>
          <w:b/>
          <w:szCs w:val="24"/>
        </w:rPr>
        <w:t>13-17</w:t>
      </w:r>
      <w:r w:rsidRPr="00A81E69">
        <w:rPr>
          <w:szCs w:val="24"/>
        </w:rPr>
        <w:t xml:space="preserve">. Applicants or their designees are expected to lead the site tour. </w:t>
      </w:r>
    </w:p>
    <w:p w14:paraId="2A7431A9" w14:textId="77777777" w:rsidR="00640ADB" w:rsidRPr="00A81E69" w:rsidRDefault="00640ADB" w:rsidP="00640ADB">
      <w:pPr>
        <w:jc w:val="both"/>
        <w:outlineLvl w:val="0"/>
        <w:rPr>
          <w:szCs w:val="24"/>
        </w:rPr>
      </w:pPr>
    </w:p>
    <w:p w14:paraId="46A1F969" w14:textId="77777777" w:rsidR="008C1C32" w:rsidRPr="00A81E69" w:rsidRDefault="00C11D39" w:rsidP="00591D0E">
      <w:pPr>
        <w:pStyle w:val="ListParagraph"/>
        <w:ind w:left="0"/>
        <w:jc w:val="both"/>
        <w:rPr>
          <w:iCs/>
          <w:szCs w:val="24"/>
        </w:rPr>
      </w:pPr>
      <w:r w:rsidRPr="00A81E69">
        <w:rPr>
          <w:iCs/>
          <w:szCs w:val="24"/>
        </w:rPr>
        <w:t xml:space="preserve">Final award decisions are made by the Habitat Improvement Team (HIT) after a thorough review of the application and site visit. </w:t>
      </w:r>
      <w:r w:rsidR="00640ADB" w:rsidRPr="00A81E69">
        <w:rPr>
          <w:szCs w:val="24"/>
        </w:rPr>
        <w:t xml:space="preserve">Applicants will be notified of the HIT’s final decisions and projects will be selected for funding by early August. An award letter and grant agreement will be sent to successful applicants immediately following the HIT’s final decisions. Funds will be made available after receipt of the signed grant agreement. See </w:t>
      </w:r>
      <w:r w:rsidR="00640ADB" w:rsidRPr="00A81E69">
        <w:rPr>
          <w:b/>
          <w:szCs w:val="24"/>
        </w:rPr>
        <w:t xml:space="preserve">Attachment 3 </w:t>
      </w:r>
      <w:r w:rsidR="00640ADB" w:rsidRPr="00A81E69">
        <w:rPr>
          <w:szCs w:val="24"/>
        </w:rPr>
        <w:t>for a schedule of the Proposal review process and approval dates.</w:t>
      </w:r>
    </w:p>
    <w:p w14:paraId="4EEA02E4" w14:textId="77777777" w:rsidR="00712C0F" w:rsidRDefault="00712C0F">
      <w:pPr>
        <w:spacing w:after="200" w:line="276" w:lineRule="auto"/>
        <w:rPr>
          <w:b/>
          <w:bCs/>
          <w:szCs w:val="24"/>
        </w:rPr>
      </w:pPr>
      <w:r>
        <w:rPr>
          <w:szCs w:val="24"/>
        </w:rPr>
        <w:br w:type="page"/>
      </w:r>
    </w:p>
    <w:p w14:paraId="027DC531" w14:textId="77777777" w:rsidR="00F86727" w:rsidRDefault="00A42585" w:rsidP="00F86727">
      <w:pPr>
        <w:jc w:val="both"/>
        <w:rPr>
          <w:sz w:val="22"/>
          <w:szCs w:val="22"/>
        </w:rPr>
      </w:pPr>
      <w:r>
        <w:rPr>
          <w:b/>
          <w:sz w:val="22"/>
          <w:szCs w:val="22"/>
          <w:u w:val="single"/>
        </w:rPr>
        <w:lastRenderedPageBreak/>
        <w:t>Attachment 1.</w:t>
      </w:r>
      <w:r>
        <w:rPr>
          <w:sz w:val="22"/>
          <w:szCs w:val="22"/>
        </w:rPr>
        <w:t xml:space="preserve"> </w:t>
      </w:r>
      <w:r w:rsidR="00B61213" w:rsidRPr="001C6B77">
        <w:rPr>
          <w:sz w:val="22"/>
          <w:szCs w:val="22"/>
        </w:rPr>
        <w:t>Project Area Map</w:t>
      </w:r>
    </w:p>
    <w:p w14:paraId="2E028C8B" w14:textId="77777777" w:rsidR="00E47462" w:rsidRDefault="00B61213" w:rsidP="00F86727">
      <w:pPr>
        <w:jc w:val="both"/>
        <w:rPr>
          <w:sz w:val="22"/>
          <w:szCs w:val="22"/>
        </w:rPr>
      </w:pPr>
      <w:r>
        <w:rPr>
          <w:noProof/>
        </w:rPr>
        <w:drawing>
          <wp:inline distT="0" distB="0" distL="0" distR="0" wp14:anchorId="21B8CC85" wp14:editId="498ABB9E">
            <wp:extent cx="6014177" cy="7969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018239" cy="7974633"/>
                    </a:xfrm>
                    <a:prstGeom prst="rect">
                      <a:avLst/>
                    </a:prstGeom>
                  </pic:spPr>
                </pic:pic>
              </a:graphicData>
            </a:graphic>
          </wp:inline>
        </w:drawing>
      </w:r>
    </w:p>
    <w:p w14:paraId="32D67CA0" w14:textId="77777777" w:rsidR="00E47462" w:rsidRDefault="00E47462" w:rsidP="00F86727">
      <w:pPr>
        <w:jc w:val="both"/>
        <w:rPr>
          <w:sz w:val="22"/>
          <w:szCs w:val="22"/>
        </w:rPr>
      </w:pPr>
    </w:p>
    <w:p w14:paraId="6977E595" w14:textId="77777777" w:rsidR="00E47462" w:rsidRDefault="00E47462" w:rsidP="0089296B">
      <w:pPr>
        <w:jc w:val="both"/>
        <w:rPr>
          <w:sz w:val="22"/>
          <w:szCs w:val="22"/>
        </w:rPr>
      </w:pPr>
      <w:r w:rsidRPr="00E47462">
        <w:rPr>
          <w:b/>
          <w:sz w:val="22"/>
          <w:szCs w:val="22"/>
        </w:rPr>
        <w:lastRenderedPageBreak/>
        <w:t>Attachment 2.</w:t>
      </w:r>
      <w:r>
        <w:rPr>
          <w:sz w:val="22"/>
          <w:szCs w:val="22"/>
        </w:rPr>
        <w:t xml:space="preserve"> </w:t>
      </w:r>
      <w:r w:rsidR="00B61213">
        <w:rPr>
          <w:sz w:val="22"/>
          <w:szCs w:val="22"/>
        </w:rPr>
        <w:t>Project Scoring Matrix (maximum score 175 points).</w:t>
      </w:r>
    </w:p>
    <w:p w14:paraId="37AF6EB4" w14:textId="77777777" w:rsidR="0089296B" w:rsidRDefault="00B61213" w:rsidP="0089296B">
      <w:pPr>
        <w:jc w:val="both"/>
        <w:rPr>
          <w:sz w:val="22"/>
          <w:szCs w:val="22"/>
        </w:rPr>
      </w:pPr>
      <w:r>
        <w:rPr>
          <w:noProof/>
        </w:rPr>
        <w:drawing>
          <wp:inline distT="0" distB="0" distL="0" distR="0" wp14:anchorId="6A4C8A2B" wp14:editId="3B2641A9">
            <wp:extent cx="6343650" cy="379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r="34722"/>
                    <a:stretch/>
                  </pic:blipFill>
                  <pic:spPr bwMode="auto">
                    <a:xfrm>
                      <a:off x="0" y="0"/>
                      <a:ext cx="6375141" cy="3813998"/>
                    </a:xfrm>
                    <a:prstGeom prst="rect">
                      <a:avLst/>
                    </a:prstGeom>
                    <a:ln>
                      <a:noFill/>
                    </a:ln>
                    <a:extLst>
                      <a:ext uri="{53640926-AAD7-44D8-BBD7-CCE9431645EC}">
                        <a14:shadowObscured xmlns:a14="http://schemas.microsoft.com/office/drawing/2010/main"/>
                      </a:ext>
                    </a:extLst>
                  </pic:spPr>
                </pic:pic>
              </a:graphicData>
            </a:graphic>
          </wp:inline>
        </w:drawing>
      </w:r>
    </w:p>
    <w:p w14:paraId="6036C69B" w14:textId="77777777" w:rsidR="0089296B" w:rsidRDefault="00B61213">
      <w:pPr>
        <w:spacing w:after="200" w:line="276" w:lineRule="auto"/>
        <w:rPr>
          <w:b/>
          <w:sz w:val="22"/>
          <w:szCs w:val="22"/>
          <w:highlight w:val="yellow"/>
        </w:rPr>
      </w:pPr>
      <w:r>
        <w:rPr>
          <w:noProof/>
        </w:rPr>
        <w:drawing>
          <wp:inline distT="0" distB="0" distL="0" distR="0" wp14:anchorId="3CD572AF" wp14:editId="5A10F07E">
            <wp:extent cx="6376889" cy="42957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r="34643"/>
                    <a:stretch/>
                  </pic:blipFill>
                  <pic:spPr bwMode="auto">
                    <a:xfrm>
                      <a:off x="0" y="0"/>
                      <a:ext cx="6392950" cy="4306594"/>
                    </a:xfrm>
                    <a:prstGeom prst="rect">
                      <a:avLst/>
                    </a:prstGeom>
                    <a:ln>
                      <a:noFill/>
                    </a:ln>
                    <a:extLst>
                      <a:ext uri="{53640926-AAD7-44D8-BBD7-CCE9431645EC}">
                        <a14:shadowObscured xmlns:a14="http://schemas.microsoft.com/office/drawing/2010/main"/>
                      </a:ext>
                    </a:extLst>
                  </pic:spPr>
                </pic:pic>
              </a:graphicData>
            </a:graphic>
          </wp:inline>
        </w:drawing>
      </w:r>
      <w:r>
        <w:rPr>
          <w:b/>
          <w:sz w:val="22"/>
          <w:szCs w:val="22"/>
          <w:highlight w:val="yellow"/>
        </w:rPr>
        <w:t xml:space="preserve"> </w:t>
      </w:r>
      <w:r w:rsidR="0089296B">
        <w:rPr>
          <w:b/>
          <w:sz w:val="22"/>
          <w:szCs w:val="22"/>
          <w:highlight w:val="yellow"/>
        </w:rPr>
        <w:br w:type="page"/>
      </w:r>
    </w:p>
    <w:p w14:paraId="306E12A2" w14:textId="3A1F7ECA" w:rsidR="0084486C" w:rsidRDefault="00EE55EB" w:rsidP="00BB70CD">
      <w:pPr>
        <w:spacing w:after="200" w:line="276" w:lineRule="auto"/>
        <w:rPr>
          <w:sz w:val="22"/>
          <w:szCs w:val="22"/>
        </w:rPr>
      </w:pPr>
      <w:r w:rsidRPr="00E47462">
        <w:rPr>
          <w:b/>
          <w:sz w:val="22"/>
          <w:szCs w:val="22"/>
        </w:rPr>
        <w:lastRenderedPageBreak/>
        <w:t xml:space="preserve">Attachment </w:t>
      </w:r>
      <w:r w:rsidR="00617BC0">
        <w:rPr>
          <w:b/>
          <w:sz w:val="22"/>
          <w:szCs w:val="22"/>
        </w:rPr>
        <w:t>3</w:t>
      </w:r>
      <w:r w:rsidRPr="00E47462">
        <w:rPr>
          <w:b/>
          <w:sz w:val="22"/>
          <w:szCs w:val="22"/>
        </w:rPr>
        <w:t>.</w:t>
      </w:r>
      <w:r>
        <w:rPr>
          <w:sz w:val="22"/>
          <w:szCs w:val="22"/>
        </w:rPr>
        <w:t xml:space="preserve"> </w:t>
      </w:r>
      <w:r w:rsidR="00B61213">
        <w:rPr>
          <w:sz w:val="22"/>
          <w:szCs w:val="22"/>
        </w:rPr>
        <w:t>Timeline.</w:t>
      </w:r>
    </w:p>
    <w:p w14:paraId="7EF6E149" w14:textId="77777777" w:rsidR="00D24BD7" w:rsidRDefault="00D24BD7" w:rsidP="00D24BD7">
      <w:pPr>
        <w:spacing w:after="240" w:line="360" w:lineRule="auto"/>
        <w:jc w:val="center"/>
        <w:rPr>
          <w:rFonts w:ascii="Calibri" w:hAnsi="Calibri" w:cs="Calibri"/>
          <w:b/>
          <w:bCs/>
          <w:sz w:val="28"/>
          <w:szCs w:val="28"/>
          <w:u w:val="single"/>
        </w:rPr>
      </w:pPr>
    </w:p>
    <w:p w14:paraId="654FCEE4" w14:textId="602DAD45" w:rsidR="00D24BD7" w:rsidRPr="00D24BD7" w:rsidRDefault="00D24BD7" w:rsidP="00D24BD7">
      <w:pPr>
        <w:spacing w:after="240" w:line="360" w:lineRule="auto"/>
        <w:jc w:val="center"/>
        <w:rPr>
          <w:rFonts w:ascii="Calibri" w:hAnsi="Calibri" w:cs="Calibri"/>
          <w:b/>
          <w:bCs/>
          <w:sz w:val="28"/>
          <w:szCs w:val="28"/>
          <w:u w:val="single"/>
        </w:rPr>
      </w:pPr>
      <w:r>
        <w:rPr>
          <w:rFonts w:ascii="Calibri" w:hAnsi="Calibri" w:cs="Calibri"/>
          <w:b/>
          <w:bCs/>
          <w:sz w:val="28"/>
          <w:szCs w:val="28"/>
          <w:u w:val="single"/>
        </w:rPr>
        <w:t xml:space="preserve">2020 RFP </w:t>
      </w:r>
      <w:r w:rsidRPr="00BC1271">
        <w:rPr>
          <w:rFonts w:ascii="Calibri" w:hAnsi="Calibri" w:cs="Calibri"/>
          <w:b/>
          <w:bCs/>
          <w:sz w:val="28"/>
          <w:szCs w:val="28"/>
          <w:u w:val="single"/>
        </w:rPr>
        <w:t>T</w:t>
      </w:r>
      <w:r>
        <w:rPr>
          <w:rFonts w:ascii="Calibri" w:hAnsi="Calibri" w:cs="Calibri"/>
          <w:b/>
          <w:bCs/>
          <w:sz w:val="28"/>
          <w:szCs w:val="28"/>
          <w:u w:val="single"/>
        </w:rPr>
        <w:t>imeline</w:t>
      </w:r>
    </w:p>
    <w:tbl>
      <w:tblPr>
        <w:tblStyle w:val="TableGrid"/>
        <w:tblW w:w="8820" w:type="dxa"/>
        <w:tblInd w:w="198" w:type="dxa"/>
        <w:tblLayout w:type="fixed"/>
        <w:tblLook w:val="04A0" w:firstRow="1" w:lastRow="0" w:firstColumn="1" w:lastColumn="0" w:noHBand="0" w:noVBand="1"/>
      </w:tblPr>
      <w:tblGrid>
        <w:gridCol w:w="1530"/>
        <w:gridCol w:w="7290"/>
      </w:tblGrid>
      <w:tr w:rsidR="00D24BD7" w14:paraId="5C1476F7" w14:textId="77777777" w:rsidTr="00D24BD7">
        <w:trPr>
          <w:trHeight w:val="590"/>
        </w:trPr>
        <w:tc>
          <w:tcPr>
            <w:tcW w:w="1530" w:type="dxa"/>
            <w:vAlign w:val="center"/>
          </w:tcPr>
          <w:p w14:paraId="38F4F94A" w14:textId="77777777" w:rsidR="00D24BD7" w:rsidRPr="00660B2B" w:rsidRDefault="00D24BD7" w:rsidP="00D24BD7">
            <w:pPr>
              <w:spacing w:after="240" w:line="276" w:lineRule="auto"/>
              <w:contextualSpacing/>
              <w:jc w:val="center"/>
              <w:rPr>
                <w:rFonts w:ascii="Calibri" w:hAnsi="Calibri" w:cs="Calibri"/>
                <w:b/>
                <w:sz w:val="28"/>
                <w:szCs w:val="28"/>
              </w:rPr>
            </w:pPr>
            <w:r w:rsidRPr="00660B2B">
              <w:rPr>
                <w:rFonts w:ascii="Calibri" w:hAnsi="Calibri" w:cs="Calibri"/>
                <w:b/>
                <w:sz w:val="28"/>
                <w:szCs w:val="28"/>
              </w:rPr>
              <w:t>DATE</w:t>
            </w:r>
          </w:p>
        </w:tc>
        <w:tc>
          <w:tcPr>
            <w:tcW w:w="7290" w:type="dxa"/>
            <w:vAlign w:val="center"/>
          </w:tcPr>
          <w:p w14:paraId="290C6892" w14:textId="77777777" w:rsidR="00D24BD7" w:rsidRPr="00660B2B" w:rsidRDefault="00D24BD7" w:rsidP="00D24BD7">
            <w:pPr>
              <w:spacing w:after="240" w:line="276" w:lineRule="auto"/>
              <w:contextualSpacing/>
              <w:jc w:val="center"/>
              <w:rPr>
                <w:rFonts w:ascii="Calibri" w:hAnsi="Calibri" w:cs="Calibri"/>
                <w:b/>
                <w:sz w:val="28"/>
                <w:szCs w:val="28"/>
              </w:rPr>
            </w:pPr>
            <w:r w:rsidRPr="00660B2B">
              <w:rPr>
                <w:rFonts w:ascii="Calibri" w:hAnsi="Calibri" w:cs="Calibri"/>
                <w:b/>
                <w:sz w:val="28"/>
                <w:szCs w:val="28"/>
              </w:rPr>
              <w:t>ACTIVITY</w:t>
            </w:r>
          </w:p>
        </w:tc>
      </w:tr>
      <w:tr w:rsidR="00D24BD7" w:rsidRPr="003E0E5C" w14:paraId="07E0C1C2" w14:textId="77777777" w:rsidTr="00D24BD7">
        <w:tc>
          <w:tcPr>
            <w:tcW w:w="1530" w:type="dxa"/>
          </w:tcPr>
          <w:p w14:paraId="1824B7FA" w14:textId="77777777" w:rsidR="00D24BD7" w:rsidRDefault="00D24BD7" w:rsidP="00D24BD7">
            <w:pPr>
              <w:spacing w:line="276" w:lineRule="auto"/>
              <w:contextualSpacing/>
              <w:rPr>
                <w:rFonts w:ascii="Calibri" w:hAnsi="Calibri" w:cs="Calibri"/>
                <w:szCs w:val="24"/>
              </w:rPr>
            </w:pPr>
            <w:r>
              <w:rPr>
                <w:rFonts w:ascii="Calibri" w:hAnsi="Calibri" w:cs="Calibri"/>
                <w:szCs w:val="24"/>
              </w:rPr>
              <w:t>March 20</w:t>
            </w:r>
          </w:p>
        </w:tc>
        <w:tc>
          <w:tcPr>
            <w:tcW w:w="7290" w:type="dxa"/>
          </w:tcPr>
          <w:p w14:paraId="53B2A7EB"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Spring HIT Meeting</w:t>
            </w:r>
          </w:p>
        </w:tc>
      </w:tr>
      <w:tr w:rsidR="00D24BD7" w:rsidRPr="003E0E5C" w14:paraId="2D2C47A9" w14:textId="77777777" w:rsidTr="00D24BD7">
        <w:tc>
          <w:tcPr>
            <w:tcW w:w="1530" w:type="dxa"/>
          </w:tcPr>
          <w:p w14:paraId="5475EBB8" w14:textId="77777777" w:rsidR="00D24BD7" w:rsidRPr="003E0E5C" w:rsidRDefault="00D24BD7" w:rsidP="00D24BD7">
            <w:pPr>
              <w:spacing w:after="160" w:line="276" w:lineRule="auto"/>
              <w:contextualSpacing/>
              <w:rPr>
                <w:rFonts w:ascii="Calibri" w:hAnsi="Calibri" w:cs="Calibri"/>
                <w:szCs w:val="24"/>
              </w:rPr>
            </w:pPr>
            <w:r>
              <w:rPr>
                <w:rFonts w:ascii="Calibri" w:hAnsi="Calibri" w:cs="Calibri"/>
                <w:szCs w:val="24"/>
              </w:rPr>
              <w:t xml:space="preserve">April 10 </w:t>
            </w:r>
          </w:p>
        </w:tc>
        <w:tc>
          <w:tcPr>
            <w:tcW w:w="7290" w:type="dxa"/>
          </w:tcPr>
          <w:p w14:paraId="4AE0CD2E" w14:textId="77777777" w:rsidR="00D24BD7" w:rsidRPr="003E0E5C" w:rsidRDefault="00D24BD7" w:rsidP="00D24BD7">
            <w:pPr>
              <w:spacing w:after="160" w:line="276" w:lineRule="auto"/>
              <w:contextualSpacing/>
              <w:rPr>
                <w:rFonts w:ascii="Calibri" w:hAnsi="Calibri" w:cs="Calibri"/>
                <w:szCs w:val="24"/>
              </w:rPr>
            </w:pPr>
            <w:r>
              <w:rPr>
                <w:rFonts w:ascii="Calibri" w:hAnsi="Calibri" w:cs="Calibri"/>
                <w:szCs w:val="24"/>
              </w:rPr>
              <w:t>HIT Check-in meeting</w:t>
            </w:r>
            <w:r w:rsidRPr="003E0E5C">
              <w:rPr>
                <w:rFonts w:ascii="Calibri" w:hAnsi="Calibri" w:cs="Calibri"/>
                <w:szCs w:val="24"/>
              </w:rPr>
              <w:t xml:space="preserve"> </w:t>
            </w:r>
          </w:p>
        </w:tc>
      </w:tr>
      <w:tr w:rsidR="00D24BD7" w:rsidRPr="003E0E5C" w14:paraId="6DBED4F2" w14:textId="77777777" w:rsidTr="00D24BD7">
        <w:tc>
          <w:tcPr>
            <w:tcW w:w="1530" w:type="dxa"/>
          </w:tcPr>
          <w:p w14:paraId="16C5F218" w14:textId="77777777" w:rsidR="00D24BD7" w:rsidRDefault="00D24BD7" w:rsidP="00D24BD7">
            <w:pPr>
              <w:spacing w:after="160" w:line="276" w:lineRule="auto"/>
              <w:contextualSpacing/>
              <w:rPr>
                <w:rFonts w:ascii="Calibri" w:hAnsi="Calibri" w:cs="Calibri"/>
                <w:szCs w:val="24"/>
              </w:rPr>
            </w:pPr>
            <w:r>
              <w:rPr>
                <w:rFonts w:ascii="Calibri" w:hAnsi="Calibri" w:cs="Calibri"/>
                <w:szCs w:val="24"/>
              </w:rPr>
              <w:t>April 17</w:t>
            </w:r>
          </w:p>
        </w:tc>
        <w:tc>
          <w:tcPr>
            <w:tcW w:w="7290" w:type="dxa"/>
          </w:tcPr>
          <w:p w14:paraId="42E53213" w14:textId="77777777" w:rsidR="00D24BD7" w:rsidRDefault="00D24BD7" w:rsidP="00D24BD7">
            <w:pPr>
              <w:spacing w:after="160" w:line="276" w:lineRule="auto"/>
              <w:contextualSpacing/>
              <w:rPr>
                <w:rFonts w:ascii="Calibri" w:hAnsi="Calibri" w:cs="Calibri"/>
                <w:szCs w:val="24"/>
              </w:rPr>
            </w:pPr>
            <w:r w:rsidRPr="003E0E5C">
              <w:rPr>
                <w:rFonts w:ascii="Calibri" w:hAnsi="Calibri" w:cs="Calibri"/>
                <w:szCs w:val="24"/>
              </w:rPr>
              <w:t xml:space="preserve">RFP </w:t>
            </w:r>
            <w:r>
              <w:rPr>
                <w:rFonts w:ascii="Calibri" w:hAnsi="Calibri" w:cs="Calibri"/>
                <w:szCs w:val="24"/>
              </w:rPr>
              <w:t xml:space="preserve">release and </w:t>
            </w:r>
            <w:r w:rsidRPr="003E0E5C">
              <w:rPr>
                <w:rFonts w:ascii="Calibri" w:hAnsi="Calibri" w:cs="Calibri"/>
                <w:szCs w:val="24"/>
              </w:rPr>
              <w:t>application period</w:t>
            </w:r>
            <w:r>
              <w:rPr>
                <w:rFonts w:ascii="Calibri" w:hAnsi="Calibri" w:cs="Calibri"/>
                <w:szCs w:val="24"/>
              </w:rPr>
              <w:t xml:space="preserve"> opens</w:t>
            </w:r>
          </w:p>
        </w:tc>
      </w:tr>
      <w:tr w:rsidR="00D24BD7" w:rsidRPr="003E0E5C" w14:paraId="18FB25F8" w14:textId="77777777" w:rsidTr="00D24BD7">
        <w:tc>
          <w:tcPr>
            <w:tcW w:w="1530" w:type="dxa"/>
          </w:tcPr>
          <w:p w14:paraId="4CFC4425"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May 31</w:t>
            </w:r>
          </w:p>
        </w:tc>
        <w:tc>
          <w:tcPr>
            <w:tcW w:w="7290" w:type="dxa"/>
          </w:tcPr>
          <w:p w14:paraId="04CF1F94" w14:textId="77777777" w:rsidR="00D24BD7" w:rsidRPr="003E0E5C" w:rsidRDefault="00D24BD7" w:rsidP="00D24BD7">
            <w:pPr>
              <w:spacing w:line="276" w:lineRule="auto"/>
              <w:contextualSpacing/>
              <w:rPr>
                <w:rFonts w:ascii="Calibri" w:hAnsi="Calibri" w:cs="Calibri"/>
                <w:szCs w:val="24"/>
              </w:rPr>
            </w:pPr>
            <w:r w:rsidRPr="003E0E5C">
              <w:rPr>
                <w:rFonts w:ascii="Calibri" w:hAnsi="Calibri" w:cs="Calibri"/>
                <w:szCs w:val="24"/>
              </w:rPr>
              <w:t>Deadline for submitting RFP applications</w:t>
            </w:r>
          </w:p>
        </w:tc>
      </w:tr>
      <w:tr w:rsidR="00D24BD7" w:rsidRPr="003E0E5C" w14:paraId="1A5A957A" w14:textId="77777777" w:rsidTr="00D24BD7">
        <w:tc>
          <w:tcPr>
            <w:tcW w:w="1530" w:type="dxa"/>
          </w:tcPr>
          <w:p w14:paraId="75EC4D38"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June 05</w:t>
            </w:r>
          </w:p>
        </w:tc>
        <w:tc>
          <w:tcPr>
            <w:tcW w:w="7290" w:type="dxa"/>
          </w:tcPr>
          <w:p w14:paraId="055B4B0B"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Distribute</w:t>
            </w:r>
            <w:r w:rsidRPr="003E0E5C">
              <w:rPr>
                <w:rFonts w:ascii="Calibri" w:hAnsi="Calibri" w:cs="Calibri"/>
                <w:szCs w:val="24"/>
              </w:rPr>
              <w:t xml:space="preserve"> RFP applications to HIT </w:t>
            </w:r>
            <w:r>
              <w:rPr>
                <w:rFonts w:ascii="Calibri" w:hAnsi="Calibri" w:cs="Calibri"/>
                <w:szCs w:val="24"/>
              </w:rPr>
              <w:t>members for scoring with matrix. Post summary of all applications on website</w:t>
            </w:r>
          </w:p>
        </w:tc>
      </w:tr>
      <w:tr w:rsidR="00D24BD7" w:rsidRPr="003E0E5C" w14:paraId="74DF35DA" w14:textId="77777777" w:rsidTr="00D24BD7">
        <w:tc>
          <w:tcPr>
            <w:tcW w:w="1530" w:type="dxa"/>
          </w:tcPr>
          <w:p w14:paraId="202530CE" w14:textId="77777777" w:rsidR="00D24BD7" w:rsidRDefault="00D24BD7" w:rsidP="00D24BD7">
            <w:pPr>
              <w:spacing w:line="276" w:lineRule="auto"/>
              <w:contextualSpacing/>
              <w:rPr>
                <w:rFonts w:ascii="Calibri" w:hAnsi="Calibri" w:cs="Calibri"/>
                <w:szCs w:val="24"/>
              </w:rPr>
            </w:pPr>
            <w:r>
              <w:rPr>
                <w:rFonts w:ascii="Calibri" w:hAnsi="Calibri" w:cs="Calibri"/>
                <w:szCs w:val="24"/>
              </w:rPr>
              <w:t>June 25</w:t>
            </w:r>
          </w:p>
        </w:tc>
        <w:tc>
          <w:tcPr>
            <w:tcW w:w="7290" w:type="dxa"/>
          </w:tcPr>
          <w:p w14:paraId="4DCE0D40" w14:textId="77777777" w:rsidR="00D24BD7" w:rsidRPr="00CA3594" w:rsidRDefault="00D24BD7" w:rsidP="00D24BD7">
            <w:pPr>
              <w:spacing w:line="276" w:lineRule="auto"/>
              <w:contextualSpacing/>
              <w:rPr>
                <w:rFonts w:ascii="Calibri" w:hAnsi="Calibri" w:cs="Calibri"/>
                <w:szCs w:val="24"/>
                <w:highlight w:val="yellow"/>
              </w:rPr>
            </w:pPr>
            <w:r w:rsidRPr="001E3C8A">
              <w:rPr>
                <w:rFonts w:ascii="Calibri" w:hAnsi="Calibri" w:cs="Calibri"/>
                <w:szCs w:val="24"/>
              </w:rPr>
              <w:t xml:space="preserve">First round of HIT </w:t>
            </w:r>
            <w:r>
              <w:rPr>
                <w:rFonts w:ascii="Calibri" w:hAnsi="Calibri" w:cs="Calibri"/>
                <w:szCs w:val="24"/>
              </w:rPr>
              <w:t xml:space="preserve">scoring &amp; </w:t>
            </w:r>
            <w:r w:rsidRPr="001E3C8A">
              <w:rPr>
                <w:rFonts w:ascii="Calibri" w:hAnsi="Calibri" w:cs="Calibri"/>
                <w:szCs w:val="24"/>
              </w:rPr>
              <w:t>evaluations</w:t>
            </w:r>
            <w:r>
              <w:rPr>
                <w:rFonts w:ascii="Calibri" w:hAnsi="Calibri" w:cs="Calibri"/>
                <w:szCs w:val="24"/>
              </w:rPr>
              <w:t xml:space="preserve">: </w:t>
            </w:r>
            <w:r w:rsidRPr="00F70CF9">
              <w:rPr>
                <w:rFonts w:ascii="Calibri" w:hAnsi="Calibri" w:cs="Calibri"/>
                <w:b/>
                <w:szCs w:val="24"/>
              </w:rPr>
              <w:t>Time &amp; location TBD</w:t>
            </w:r>
          </w:p>
        </w:tc>
      </w:tr>
      <w:tr w:rsidR="00D24BD7" w:rsidRPr="003E0E5C" w14:paraId="423015C1" w14:textId="77777777" w:rsidTr="00D24BD7">
        <w:tc>
          <w:tcPr>
            <w:tcW w:w="1530" w:type="dxa"/>
          </w:tcPr>
          <w:p w14:paraId="3221D1B9" w14:textId="77777777" w:rsidR="00D24BD7" w:rsidRDefault="00D24BD7" w:rsidP="00D24BD7">
            <w:pPr>
              <w:spacing w:line="276" w:lineRule="auto"/>
              <w:contextualSpacing/>
              <w:rPr>
                <w:rFonts w:ascii="Calibri" w:hAnsi="Calibri" w:cs="Calibri"/>
                <w:szCs w:val="24"/>
              </w:rPr>
            </w:pPr>
            <w:r>
              <w:rPr>
                <w:rFonts w:ascii="Calibri" w:hAnsi="Calibri" w:cs="Calibri"/>
                <w:szCs w:val="24"/>
              </w:rPr>
              <w:t>June 26</w:t>
            </w:r>
          </w:p>
        </w:tc>
        <w:tc>
          <w:tcPr>
            <w:tcW w:w="7290" w:type="dxa"/>
          </w:tcPr>
          <w:p w14:paraId="567784D7"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 xml:space="preserve">Applicants will be notified of the status of their application. Applicants that remain in consideration will be invited to give a presentation to the HIT on July 09. </w:t>
            </w:r>
            <w:r w:rsidRPr="004B5409">
              <w:rPr>
                <w:rFonts w:ascii="Calibri" w:hAnsi="Calibri" w:cs="Calibri"/>
                <w:b/>
                <w:szCs w:val="24"/>
              </w:rPr>
              <w:t>Presentations must be prepared in a way that can be shared via video conference.</w:t>
            </w:r>
            <w:r>
              <w:rPr>
                <w:rFonts w:ascii="Calibri" w:hAnsi="Calibri" w:cs="Calibri"/>
                <w:szCs w:val="24"/>
              </w:rPr>
              <w:t xml:space="preserve"> </w:t>
            </w:r>
          </w:p>
        </w:tc>
      </w:tr>
      <w:tr w:rsidR="00D24BD7" w:rsidRPr="003E0E5C" w14:paraId="1C1E841D" w14:textId="77777777" w:rsidTr="00D24BD7">
        <w:tc>
          <w:tcPr>
            <w:tcW w:w="1530" w:type="dxa"/>
          </w:tcPr>
          <w:p w14:paraId="49BF6B4C" w14:textId="77777777" w:rsidR="00D24BD7" w:rsidRDefault="00D24BD7" w:rsidP="00D24BD7">
            <w:pPr>
              <w:spacing w:line="276" w:lineRule="auto"/>
              <w:contextualSpacing/>
              <w:rPr>
                <w:rFonts w:ascii="Calibri" w:hAnsi="Calibri" w:cs="Calibri"/>
                <w:szCs w:val="24"/>
              </w:rPr>
            </w:pPr>
            <w:r>
              <w:rPr>
                <w:rFonts w:ascii="Calibri" w:hAnsi="Calibri" w:cs="Calibri"/>
                <w:szCs w:val="24"/>
              </w:rPr>
              <w:t>July 09</w:t>
            </w:r>
          </w:p>
        </w:tc>
        <w:tc>
          <w:tcPr>
            <w:tcW w:w="7290" w:type="dxa"/>
          </w:tcPr>
          <w:p w14:paraId="4F8428D0" w14:textId="77777777" w:rsidR="00D24BD7" w:rsidRPr="003E0E5C" w:rsidRDefault="00D24BD7" w:rsidP="00D24BD7">
            <w:pPr>
              <w:spacing w:line="276" w:lineRule="auto"/>
              <w:contextualSpacing/>
              <w:rPr>
                <w:rFonts w:ascii="Calibri" w:hAnsi="Calibri" w:cs="Calibri"/>
                <w:szCs w:val="24"/>
              </w:rPr>
            </w:pPr>
            <w:r w:rsidRPr="001E3C8A">
              <w:rPr>
                <w:rFonts w:ascii="Calibri" w:hAnsi="Calibri" w:cs="Calibri"/>
                <w:szCs w:val="24"/>
              </w:rPr>
              <w:t>Presentations from applicants to HIT and follow-up questions</w:t>
            </w:r>
            <w:r>
              <w:rPr>
                <w:rFonts w:ascii="Calibri" w:hAnsi="Calibri" w:cs="Calibri"/>
                <w:szCs w:val="24"/>
              </w:rPr>
              <w:t>:</w:t>
            </w:r>
            <w:r w:rsidRPr="001E3C8A">
              <w:rPr>
                <w:rFonts w:ascii="Calibri" w:hAnsi="Calibri" w:cs="Calibri"/>
                <w:szCs w:val="24"/>
              </w:rPr>
              <w:t xml:space="preserve"> </w:t>
            </w:r>
            <w:r w:rsidRPr="00616D96">
              <w:rPr>
                <w:rFonts w:ascii="Calibri" w:hAnsi="Calibri" w:cs="Calibri"/>
                <w:b/>
                <w:i/>
                <w:szCs w:val="24"/>
              </w:rPr>
              <w:t>Time &amp; location</w:t>
            </w:r>
            <w:r>
              <w:rPr>
                <w:rFonts w:ascii="Calibri" w:hAnsi="Calibri" w:cs="Calibri"/>
                <w:b/>
                <w:i/>
                <w:szCs w:val="24"/>
              </w:rPr>
              <w:t>s</w:t>
            </w:r>
            <w:r w:rsidRPr="00616D96">
              <w:rPr>
                <w:rFonts w:ascii="Calibri" w:hAnsi="Calibri" w:cs="Calibri"/>
                <w:b/>
                <w:i/>
                <w:szCs w:val="24"/>
              </w:rPr>
              <w:t xml:space="preserve"> TBD</w:t>
            </w:r>
            <w:r>
              <w:rPr>
                <w:rFonts w:ascii="Calibri" w:hAnsi="Calibri" w:cs="Calibri"/>
                <w:b/>
                <w:i/>
                <w:szCs w:val="24"/>
              </w:rPr>
              <w:t>.</w:t>
            </w:r>
          </w:p>
        </w:tc>
      </w:tr>
      <w:tr w:rsidR="00D24BD7" w:rsidRPr="003E0E5C" w14:paraId="082C9D79" w14:textId="77777777" w:rsidTr="00D24BD7">
        <w:trPr>
          <w:trHeight w:val="365"/>
        </w:trPr>
        <w:tc>
          <w:tcPr>
            <w:tcW w:w="1530" w:type="dxa"/>
          </w:tcPr>
          <w:p w14:paraId="59BF0A20" w14:textId="77777777" w:rsidR="00D24BD7" w:rsidRPr="001E3C8A" w:rsidRDefault="00D24BD7" w:rsidP="00D24BD7">
            <w:pPr>
              <w:spacing w:line="276" w:lineRule="auto"/>
              <w:contextualSpacing/>
              <w:rPr>
                <w:rFonts w:ascii="Calibri" w:hAnsi="Calibri" w:cs="Calibri"/>
                <w:szCs w:val="24"/>
              </w:rPr>
            </w:pPr>
            <w:r w:rsidRPr="001E3C8A">
              <w:rPr>
                <w:rFonts w:ascii="Calibri" w:hAnsi="Calibri" w:cs="Calibri"/>
                <w:szCs w:val="24"/>
              </w:rPr>
              <w:t>July</w:t>
            </w:r>
            <w:r>
              <w:rPr>
                <w:rFonts w:ascii="Calibri" w:hAnsi="Calibri" w:cs="Calibri"/>
                <w:szCs w:val="24"/>
              </w:rPr>
              <w:t xml:space="preserve"> </w:t>
            </w:r>
            <w:r w:rsidRPr="001E3C8A">
              <w:rPr>
                <w:rFonts w:ascii="Calibri" w:hAnsi="Calibri" w:cs="Calibri"/>
                <w:szCs w:val="24"/>
              </w:rPr>
              <w:t>1</w:t>
            </w:r>
            <w:r>
              <w:rPr>
                <w:rFonts w:ascii="Calibri" w:hAnsi="Calibri" w:cs="Calibri"/>
                <w:szCs w:val="24"/>
              </w:rPr>
              <w:t>3</w:t>
            </w:r>
            <w:r w:rsidRPr="001E3C8A">
              <w:rPr>
                <w:rFonts w:ascii="Calibri" w:hAnsi="Calibri" w:cs="Calibri"/>
                <w:szCs w:val="24"/>
              </w:rPr>
              <w:t>-1</w:t>
            </w:r>
            <w:r>
              <w:rPr>
                <w:rFonts w:ascii="Calibri" w:hAnsi="Calibri" w:cs="Calibri"/>
                <w:szCs w:val="24"/>
              </w:rPr>
              <w:t>7</w:t>
            </w:r>
          </w:p>
        </w:tc>
        <w:tc>
          <w:tcPr>
            <w:tcW w:w="7290" w:type="dxa"/>
          </w:tcPr>
          <w:p w14:paraId="10F4534E"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Site visits for 2020 proposals:</w:t>
            </w:r>
            <w:r w:rsidRPr="00616D96">
              <w:rPr>
                <w:rFonts w:ascii="Calibri" w:hAnsi="Calibri" w:cs="Calibri"/>
                <w:b/>
                <w:i/>
                <w:szCs w:val="24"/>
              </w:rPr>
              <w:t xml:space="preserve"> Time &amp; location</w:t>
            </w:r>
            <w:r>
              <w:rPr>
                <w:rFonts w:ascii="Calibri" w:hAnsi="Calibri" w:cs="Calibri"/>
                <w:b/>
                <w:i/>
                <w:szCs w:val="24"/>
              </w:rPr>
              <w:t>s</w:t>
            </w:r>
            <w:r w:rsidRPr="00616D96">
              <w:rPr>
                <w:rFonts w:ascii="Calibri" w:hAnsi="Calibri" w:cs="Calibri"/>
                <w:b/>
                <w:i/>
                <w:szCs w:val="24"/>
              </w:rPr>
              <w:t xml:space="preserve"> TBD</w:t>
            </w:r>
            <w:r>
              <w:rPr>
                <w:rFonts w:ascii="Calibri" w:hAnsi="Calibri" w:cs="Calibri"/>
                <w:b/>
                <w:i/>
                <w:szCs w:val="24"/>
              </w:rPr>
              <w:t>.</w:t>
            </w:r>
          </w:p>
        </w:tc>
      </w:tr>
      <w:tr w:rsidR="00D24BD7" w:rsidRPr="003E0E5C" w14:paraId="2A287427" w14:textId="77777777" w:rsidTr="00D24BD7">
        <w:tc>
          <w:tcPr>
            <w:tcW w:w="1530" w:type="dxa"/>
          </w:tcPr>
          <w:p w14:paraId="32A1DF09" w14:textId="77777777" w:rsidR="00D24BD7" w:rsidRPr="001E3C8A" w:rsidRDefault="00D24BD7" w:rsidP="00D24BD7">
            <w:pPr>
              <w:spacing w:line="276" w:lineRule="auto"/>
              <w:contextualSpacing/>
              <w:rPr>
                <w:rFonts w:ascii="Calibri" w:hAnsi="Calibri" w:cs="Calibri"/>
                <w:szCs w:val="24"/>
              </w:rPr>
            </w:pPr>
            <w:r>
              <w:rPr>
                <w:rFonts w:ascii="Calibri" w:hAnsi="Calibri" w:cs="Calibri"/>
                <w:szCs w:val="24"/>
              </w:rPr>
              <w:t>By early Aug.</w:t>
            </w:r>
          </w:p>
        </w:tc>
        <w:tc>
          <w:tcPr>
            <w:tcW w:w="7290" w:type="dxa"/>
          </w:tcPr>
          <w:p w14:paraId="06F618F7" w14:textId="77777777" w:rsidR="00D24BD7" w:rsidRPr="003E0E5C" w:rsidRDefault="00D24BD7" w:rsidP="00D24BD7">
            <w:pPr>
              <w:spacing w:line="276" w:lineRule="auto"/>
              <w:contextualSpacing/>
              <w:rPr>
                <w:rFonts w:ascii="Calibri" w:hAnsi="Calibri" w:cs="Calibri"/>
                <w:szCs w:val="24"/>
              </w:rPr>
            </w:pPr>
            <w:r w:rsidRPr="003E0E5C">
              <w:rPr>
                <w:rFonts w:ascii="Calibri" w:hAnsi="Calibri" w:cs="Calibri"/>
                <w:szCs w:val="24"/>
              </w:rPr>
              <w:t>HIT meeting</w:t>
            </w:r>
            <w:r>
              <w:rPr>
                <w:rFonts w:ascii="Calibri" w:hAnsi="Calibri" w:cs="Calibri"/>
                <w:szCs w:val="24"/>
              </w:rPr>
              <w:t xml:space="preserve"> to select project(s) for funding awards.</w:t>
            </w:r>
            <w:r w:rsidRPr="00616D96">
              <w:rPr>
                <w:rFonts w:ascii="Calibri" w:hAnsi="Calibri" w:cs="Calibri"/>
                <w:b/>
                <w:i/>
                <w:szCs w:val="24"/>
              </w:rPr>
              <w:t xml:space="preserve"> Time &amp; location TBD</w:t>
            </w:r>
            <w:r>
              <w:rPr>
                <w:rFonts w:ascii="Calibri" w:hAnsi="Calibri" w:cs="Calibri"/>
                <w:b/>
                <w:i/>
                <w:szCs w:val="24"/>
              </w:rPr>
              <w:t>.</w:t>
            </w:r>
          </w:p>
        </w:tc>
      </w:tr>
      <w:tr w:rsidR="00D24BD7" w:rsidRPr="003E0E5C" w14:paraId="3E347D18" w14:textId="77777777" w:rsidTr="00D24BD7">
        <w:tc>
          <w:tcPr>
            <w:tcW w:w="1530" w:type="dxa"/>
          </w:tcPr>
          <w:p w14:paraId="6CFCCD63" w14:textId="77777777" w:rsidR="00D24BD7" w:rsidRPr="001E3C8A" w:rsidRDefault="00D24BD7" w:rsidP="00D24BD7">
            <w:pPr>
              <w:spacing w:line="276" w:lineRule="auto"/>
              <w:contextualSpacing/>
              <w:rPr>
                <w:rFonts w:ascii="Calibri" w:hAnsi="Calibri" w:cs="Calibri"/>
                <w:szCs w:val="24"/>
              </w:rPr>
            </w:pPr>
            <w:r>
              <w:rPr>
                <w:rFonts w:ascii="Calibri" w:hAnsi="Calibri" w:cs="Calibri"/>
                <w:szCs w:val="24"/>
              </w:rPr>
              <w:t>By early Aug.</w:t>
            </w:r>
          </w:p>
        </w:tc>
        <w:tc>
          <w:tcPr>
            <w:tcW w:w="7290" w:type="dxa"/>
          </w:tcPr>
          <w:p w14:paraId="39604B46"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 xml:space="preserve">Applicants will be notified of the status of their application. Successful applicants will receive a grant agreement with instructions for reporting and project completion. </w:t>
            </w:r>
          </w:p>
        </w:tc>
      </w:tr>
    </w:tbl>
    <w:p w14:paraId="4CE7DC77" w14:textId="38EDF32A" w:rsidR="00130E4B" w:rsidRDefault="00130E4B" w:rsidP="00BB70CD">
      <w:pPr>
        <w:spacing w:after="200" w:line="276" w:lineRule="auto"/>
        <w:rPr>
          <w:sz w:val="22"/>
          <w:szCs w:val="22"/>
        </w:rPr>
      </w:pPr>
    </w:p>
    <w:p w14:paraId="09CDA107" w14:textId="7B81BE72" w:rsidR="005861BF" w:rsidRDefault="005861BF">
      <w:pPr>
        <w:spacing w:after="200" w:line="276" w:lineRule="auto"/>
        <w:rPr>
          <w:sz w:val="22"/>
          <w:szCs w:val="22"/>
        </w:rPr>
      </w:pPr>
    </w:p>
    <w:sectPr w:rsidR="005861BF" w:rsidSect="0040158C">
      <w:headerReference w:type="default" r:id="rId13"/>
      <w:footerReference w:type="default" r:id="rId14"/>
      <w:pgSz w:w="12240" w:h="15840" w:code="1"/>
      <w:pgMar w:top="1260" w:right="1440" w:bottom="99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A694" w14:textId="77777777" w:rsidR="00D24BD7" w:rsidRDefault="00D24BD7" w:rsidP="00AF74B4">
      <w:r>
        <w:separator/>
      </w:r>
    </w:p>
  </w:endnote>
  <w:endnote w:type="continuationSeparator" w:id="0">
    <w:p w14:paraId="34C66B51" w14:textId="77777777" w:rsidR="00D24BD7" w:rsidRDefault="00D24BD7" w:rsidP="00AF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859902"/>
      <w:docPartObj>
        <w:docPartGallery w:val="Page Numbers (Bottom of Page)"/>
        <w:docPartUnique/>
      </w:docPartObj>
    </w:sdtPr>
    <w:sdtContent>
      <w:sdt>
        <w:sdtPr>
          <w:id w:val="-1769616900"/>
          <w:docPartObj>
            <w:docPartGallery w:val="Page Numbers (Top of Page)"/>
            <w:docPartUnique/>
          </w:docPartObj>
        </w:sdtPr>
        <w:sdtContent>
          <w:p w14:paraId="2C99F8A4" w14:textId="3B7B129A" w:rsidR="0040158C" w:rsidRDefault="0040158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DDE821D" w14:textId="77777777" w:rsidR="0040158C" w:rsidRDefault="0040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7B8B" w14:textId="77777777" w:rsidR="00D24BD7" w:rsidRDefault="00D24BD7" w:rsidP="00AF74B4">
      <w:r>
        <w:separator/>
      </w:r>
    </w:p>
  </w:footnote>
  <w:footnote w:type="continuationSeparator" w:id="0">
    <w:p w14:paraId="0560640E" w14:textId="77777777" w:rsidR="00D24BD7" w:rsidRDefault="00D24BD7" w:rsidP="00AF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83F8" w14:textId="77777777" w:rsidR="00D24BD7" w:rsidRDefault="00D24BD7" w:rsidP="005B0834">
    <w:pPr>
      <w:pStyle w:val="Header"/>
      <w:jc w:val="center"/>
    </w:pPr>
  </w:p>
  <w:p w14:paraId="52679829" w14:textId="77777777" w:rsidR="00D24BD7" w:rsidRDefault="00D2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9BD"/>
    <w:multiLevelType w:val="hybridMultilevel"/>
    <w:tmpl w:val="8DD6F76C"/>
    <w:lvl w:ilvl="0" w:tplc="C3820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B31F3"/>
    <w:multiLevelType w:val="hybridMultilevel"/>
    <w:tmpl w:val="BB10D23E"/>
    <w:lvl w:ilvl="0" w:tplc="11A4027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03B82"/>
    <w:multiLevelType w:val="hybridMultilevel"/>
    <w:tmpl w:val="3D3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EB5"/>
    <w:multiLevelType w:val="hybridMultilevel"/>
    <w:tmpl w:val="2EBC478A"/>
    <w:lvl w:ilvl="0" w:tplc="578E3D1E">
      <w:start w:val="1"/>
      <w:numFmt w:val="upperLetter"/>
      <w:lvlText w:val="%1."/>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458EB"/>
    <w:multiLevelType w:val="hybridMultilevel"/>
    <w:tmpl w:val="13CCF64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E60AC"/>
    <w:multiLevelType w:val="hybridMultilevel"/>
    <w:tmpl w:val="C19279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EC57888"/>
    <w:multiLevelType w:val="hybridMultilevel"/>
    <w:tmpl w:val="C102DD82"/>
    <w:lvl w:ilvl="0" w:tplc="83B6595C">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4C5D2C"/>
    <w:multiLevelType w:val="multilevel"/>
    <w:tmpl w:val="268AC5FE"/>
    <w:styleLink w:val="ProposalFormatting"/>
    <w:lvl w:ilvl="0">
      <w:start w:val="1"/>
      <w:numFmt w:val="none"/>
      <w:lvlText w:val="%1"/>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296ADE"/>
    <w:multiLevelType w:val="hybridMultilevel"/>
    <w:tmpl w:val="401E1F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47D6170"/>
    <w:multiLevelType w:val="hybridMultilevel"/>
    <w:tmpl w:val="9D067AB2"/>
    <w:lvl w:ilvl="0" w:tplc="119AC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1F35"/>
    <w:multiLevelType w:val="hybridMultilevel"/>
    <w:tmpl w:val="D69821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3855444"/>
    <w:multiLevelType w:val="hybridMultilevel"/>
    <w:tmpl w:val="196EF634"/>
    <w:lvl w:ilvl="0" w:tplc="DB3882A0">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83B298F"/>
    <w:multiLevelType w:val="hybridMultilevel"/>
    <w:tmpl w:val="054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6F37"/>
    <w:multiLevelType w:val="hybridMultilevel"/>
    <w:tmpl w:val="BB10D23E"/>
    <w:lvl w:ilvl="0" w:tplc="11A4027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D2BE3"/>
    <w:multiLevelType w:val="hybridMultilevel"/>
    <w:tmpl w:val="BC605694"/>
    <w:lvl w:ilvl="0" w:tplc="FCF2520C">
      <w:numFmt w:val="bullet"/>
      <w:lvlText w:val=""/>
      <w:lvlJc w:val="left"/>
      <w:pPr>
        <w:ind w:left="900" w:hanging="721"/>
      </w:pPr>
      <w:rPr>
        <w:rFonts w:ascii="Symbol" w:eastAsia="Symbol" w:hAnsi="Symbol" w:cs="Symbol" w:hint="default"/>
        <w:w w:val="100"/>
        <w:sz w:val="24"/>
        <w:szCs w:val="24"/>
        <w:lang w:val="en-US" w:eastAsia="en-US" w:bidi="en-US"/>
      </w:rPr>
    </w:lvl>
    <w:lvl w:ilvl="1" w:tplc="F2BEF844">
      <w:numFmt w:val="bullet"/>
      <w:lvlText w:val="•"/>
      <w:lvlJc w:val="left"/>
      <w:pPr>
        <w:ind w:left="1764" w:hanging="721"/>
      </w:pPr>
      <w:rPr>
        <w:rFonts w:hint="default"/>
        <w:lang w:val="en-US" w:eastAsia="en-US" w:bidi="en-US"/>
      </w:rPr>
    </w:lvl>
    <w:lvl w:ilvl="2" w:tplc="D2D838DC">
      <w:numFmt w:val="bullet"/>
      <w:lvlText w:val="•"/>
      <w:lvlJc w:val="left"/>
      <w:pPr>
        <w:ind w:left="2629" w:hanging="721"/>
      </w:pPr>
      <w:rPr>
        <w:rFonts w:hint="default"/>
        <w:lang w:val="en-US" w:eastAsia="en-US" w:bidi="en-US"/>
      </w:rPr>
    </w:lvl>
    <w:lvl w:ilvl="3" w:tplc="B03ED70C">
      <w:numFmt w:val="bullet"/>
      <w:lvlText w:val="•"/>
      <w:lvlJc w:val="left"/>
      <w:pPr>
        <w:ind w:left="3494" w:hanging="721"/>
      </w:pPr>
      <w:rPr>
        <w:rFonts w:hint="default"/>
        <w:lang w:val="en-US" w:eastAsia="en-US" w:bidi="en-US"/>
      </w:rPr>
    </w:lvl>
    <w:lvl w:ilvl="4" w:tplc="9C6E9460">
      <w:numFmt w:val="bullet"/>
      <w:lvlText w:val="•"/>
      <w:lvlJc w:val="left"/>
      <w:pPr>
        <w:ind w:left="4358" w:hanging="721"/>
      </w:pPr>
      <w:rPr>
        <w:rFonts w:hint="default"/>
        <w:lang w:val="en-US" w:eastAsia="en-US" w:bidi="en-US"/>
      </w:rPr>
    </w:lvl>
    <w:lvl w:ilvl="5" w:tplc="A14206E0">
      <w:numFmt w:val="bullet"/>
      <w:lvlText w:val="•"/>
      <w:lvlJc w:val="left"/>
      <w:pPr>
        <w:ind w:left="5223" w:hanging="721"/>
      </w:pPr>
      <w:rPr>
        <w:rFonts w:hint="default"/>
        <w:lang w:val="en-US" w:eastAsia="en-US" w:bidi="en-US"/>
      </w:rPr>
    </w:lvl>
    <w:lvl w:ilvl="6" w:tplc="4404D82C">
      <w:numFmt w:val="bullet"/>
      <w:lvlText w:val="•"/>
      <w:lvlJc w:val="left"/>
      <w:pPr>
        <w:ind w:left="6088" w:hanging="721"/>
      </w:pPr>
      <w:rPr>
        <w:rFonts w:hint="default"/>
        <w:lang w:val="en-US" w:eastAsia="en-US" w:bidi="en-US"/>
      </w:rPr>
    </w:lvl>
    <w:lvl w:ilvl="7" w:tplc="9E90994C">
      <w:numFmt w:val="bullet"/>
      <w:lvlText w:val="•"/>
      <w:lvlJc w:val="left"/>
      <w:pPr>
        <w:ind w:left="6952" w:hanging="721"/>
      </w:pPr>
      <w:rPr>
        <w:rFonts w:hint="default"/>
        <w:lang w:val="en-US" w:eastAsia="en-US" w:bidi="en-US"/>
      </w:rPr>
    </w:lvl>
    <w:lvl w:ilvl="8" w:tplc="7A0C9BE0">
      <w:numFmt w:val="bullet"/>
      <w:lvlText w:val="•"/>
      <w:lvlJc w:val="left"/>
      <w:pPr>
        <w:ind w:left="7817" w:hanging="721"/>
      </w:pPr>
      <w:rPr>
        <w:rFonts w:hint="default"/>
        <w:lang w:val="en-US" w:eastAsia="en-US" w:bidi="en-US"/>
      </w:rPr>
    </w:lvl>
  </w:abstractNum>
  <w:abstractNum w:abstractNumId="15" w15:restartNumberingAfterBreak="0">
    <w:nsid w:val="62BA4BAE"/>
    <w:multiLevelType w:val="hybridMultilevel"/>
    <w:tmpl w:val="0E4619AC"/>
    <w:lvl w:ilvl="0" w:tplc="578E3D1E">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3D355CD"/>
    <w:multiLevelType w:val="hybridMultilevel"/>
    <w:tmpl w:val="E206C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F241BA"/>
    <w:multiLevelType w:val="hybridMultilevel"/>
    <w:tmpl w:val="5F4E93E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F6A21"/>
    <w:multiLevelType w:val="hybridMultilevel"/>
    <w:tmpl w:val="987C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C1A3A"/>
    <w:multiLevelType w:val="hybridMultilevel"/>
    <w:tmpl w:val="13CCF64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B3364"/>
    <w:multiLevelType w:val="hybridMultilevel"/>
    <w:tmpl w:val="9D2AE2F8"/>
    <w:lvl w:ilvl="0" w:tplc="578E3D1E">
      <w:start w:val="1"/>
      <w:numFmt w:val="upperLetter"/>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01395"/>
    <w:multiLevelType w:val="hybridMultilevel"/>
    <w:tmpl w:val="AE64DBBC"/>
    <w:lvl w:ilvl="0" w:tplc="6F5CA152">
      <w:start w:val="1"/>
      <w:numFmt w:val="upperLetter"/>
      <w:lvlText w:val="%1."/>
      <w:lvlJc w:val="left"/>
      <w:pPr>
        <w:ind w:left="990" w:hanging="360"/>
      </w:pPr>
      <w:rPr>
        <w:rFonts w:hint="default"/>
        <w:b/>
        <w:i/>
      </w:rPr>
    </w:lvl>
    <w:lvl w:ilvl="1" w:tplc="578E3D1E">
      <w:start w:val="1"/>
      <w:numFmt w:val="upperLetter"/>
      <w:lvlText w:val="%2."/>
      <w:lvlJc w:val="left"/>
      <w:pPr>
        <w:ind w:left="540" w:hanging="360"/>
      </w:pPr>
      <w:rPr>
        <w:rFonts w:ascii="Times New Roman" w:eastAsia="Times New Roman" w:hAnsi="Times New Roman" w:cs="Times New Roman"/>
      </w:rPr>
    </w:lvl>
    <w:lvl w:ilvl="2" w:tplc="CA9C533E">
      <w:start w:val="4"/>
      <w:numFmt w:val="decimal"/>
      <w:lvlText w:val="%3"/>
      <w:lvlJc w:val="left"/>
      <w:pPr>
        <w:ind w:left="1530" w:hanging="360"/>
      </w:pPr>
      <w:rPr>
        <w:rFonts w:hint="default"/>
        <w:i w:val="0"/>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A346B8E"/>
    <w:multiLevelType w:val="hybridMultilevel"/>
    <w:tmpl w:val="2BA4B3B8"/>
    <w:lvl w:ilvl="0" w:tplc="9EBAC4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18"/>
  </w:num>
  <w:num w:numId="3">
    <w:abstractNumId w:val="16"/>
  </w:num>
  <w:num w:numId="4">
    <w:abstractNumId w:val="2"/>
  </w:num>
  <w:num w:numId="5">
    <w:abstractNumId w:val="5"/>
  </w:num>
  <w:num w:numId="6">
    <w:abstractNumId w:val="10"/>
  </w:num>
  <w:num w:numId="7">
    <w:abstractNumId w:val="7"/>
  </w:num>
  <w:num w:numId="8">
    <w:abstractNumId w:val="19"/>
  </w:num>
  <w:num w:numId="9">
    <w:abstractNumId w:val="21"/>
  </w:num>
  <w:num w:numId="10">
    <w:abstractNumId w:val="3"/>
  </w:num>
  <w:num w:numId="11">
    <w:abstractNumId w:val="17"/>
  </w:num>
  <w:num w:numId="12">
    <w:abstractNumId w:val="11"/>
  </w:num>
  <w:num w:numId="13">
    <w:abstractNumId w:val="0"/>
  </w:num>
  <w:num w:numId="14">
    <w:abstractNumId w:val="22"/>
  </w:num>
  <w:num w:numId="15">
    <w:abstractNumId w:val="6"/>
  </w:num>
  <w:num w:numId="16">
    <w:abstractNumId w:val="8"/>
  </w:num>
  <w:num w:numId="17">
    <w:abstractNumId w:val="1"/>
  </w:num>
  <w:num w:numId="18">
    <w:abstractNumId w:val="13"/>
  </w:num>
  <w:num w:numId="19">
    <w:abstractNumId w:val="12"/>
  </w:num>
  <w:num w:numId="20">
    <w:abstractNumId w:val="20"/>
  </w:num>
  <w:num w:numId="21">
    <w:abstractNumId w:val="15"/>
  </w:num>
  <w:num w:numId="22">
    <w:abstractNumId w:val="14"/>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47"/>
    <w:rsid w:val="00003967"/>
    <w:rsid w:val="000058C9"/>
    <w:rsid w:val="00006083"/>
    <w:rsid w:val="0001639A"/>
    <w:rsid w:val="000227B5"/>
    <w:rsid w:val="00032AE2"/>
    <w:rsid w:val="000412FB"/>
    <w:rsid w:val="00043016"/>
    <w:rsid w:val="00053383"/>
    <w:rsid w:val="0005737D"/>
    <w:rsid w:val="0006181F"/>
    <w:rsid w:val="000656CC"/>
    <w:rsid w:val="00080E45"/>
    <w:rsid w:val="00087944"/>
    <w:rsid w:val="00091A3C"/>
    <w:rsid w:val="00091F9A"/>
    <w:rsid w:val="00097EC2"/>
    <w:rsid w:val="000B629D"/>
    <w:rsid w:val="000C6397"/>
    <w:rsid w:val="000E38DB"/>
    <w:rsid w:val="000F2468"/>
    <w:rsid w:val="000F3F52"/>
    <w:rsid w:val="000F78FD"/>
    <w:rsid w:val="00105B7C"/>
    <w:rsid w:val="001075F4"/>
    <w:rsid w:val="001106CC"/>
    <w:rsid w:val="00115F1F"/>
    <w:rsid w:val="0012483D"/>
    <w:rsid w:val="001250FB"/>
    <w:rsid w:val="00125C45"/>
    <w:rsid w:val="00130E4B"/>
    <w:rsid w:val="00134DCA"/>
    <w:rsid w:val="00146106"/>
    <w:rsid w:val="001508C1"/>
    <w:rsid w:val="00160BB9"/>
    <w:rsid w:val="00162B96"/>
    <w:rsid w:val="001659EC"/>
    <w:rsid w:val="00173605"/>
    <w:rsid w:val="00176B6F"/>
    <w:rsid w:val="00186534"/>
    <w:rsid w:val="0018725E"/>
    <w:rsid w:val="00187491"/>
    <w:rsid w:val="001A0171"/>
    <w:rsid w:val="001A52B3"/>
    <w:rsid w:val="001A6562"/>
    <w:rsid w:val="001A75B4"/>
    <w:rsid w:val="001B7B8B"/>
    <w:rsid w:val="001C36E7"/>
    <w:rsid w:val="001C3A97"/>
    <w:rsid w:val="001C6B77"/>
    <w:rsid w:val="001D0FDC"/>
    <w:rsid w:val="001E7A66"/>
    <w:rsid w:val="001F2F07"/>
    <w:rsid w:val="001F5A33"/>
    <w:rsid w:val="001F5E5E"/>
    <w:rsid w:val="00205211"/>
    <w:rsid w:val="00210E0F"/>
    <w:rsid w:val="0021513E"/>
    <w:rsid w:val="00216095"/>
    <w:rsid w:val="00223EAB"/>
    <w:rsid w:val="0023604F"/>
    <w:rsid w:val="00242CC2"/>
    <w:rsid w:val="002459B7"/>
    <w:rsid w:val="0025039F"/>
    <w:rsid w:val="002512E8"/>
    <w:rsid w:val="00265DBC"/>
    <w:rsid w:val="00274F22"/>
    <w:rsid w:val="002A010B"/>
    <w:rsid w:val="002A0817"/>
    <w:rsid w:val="002A15B7"/>
    <w:rsid w:val="002B7FCC"/>
    <w:rsid w:val="002C2406"/>
    <w:rsid w:val="002C5835"/>
    <w:rsid w:val="002D2E94"/>
    <w:rsid w:val="002D4171"/>
    <w:rsid w:val="002F3037"/>
    <w:rsid w:val="002F666E"/>
    <w:rsid w:val="003072B6"/>
    <w:rsid w:val="003073DD"/>
    <w:rsid w:val="00311325"/>
    <w:rsid w:val="00321BBF"/>
    <w:rsid w:val="003224CE"/>
    <w:rsid w:val="00324075"/>
    <w:rsid w:val="00333969"/>
    <w:rsid w:val="00346801"/>
    <w:rsid w:val="00347241"/>
    <w:rsid w:val="00350D15"/>
    <w:rsid w:val="00352D9C"/>
    <w:rsid w:val="00362907"/>
    <w:rsid w:val="00366498"/>
    <w:rsid w:val="003718C3"/>
    <w:rsid w:val="0037663E"/>
    <w:rsid w:val="00380533"/>
    <w:rsid w:val="00383EA5"/>
    <w:rsid w:val="003842FB"/>
    <w:rsid w:val="00387B90"/>
    <w:rsid w:val="00393001"/>
    <w:rsid w:val="0039312F"/>
    <w:rsid w:val="00394D18"/>
    <w:rsid w:val="003A087F"/>
    <w:rsid w:val="003A6633"/>
    <w:rsid w:val="003A6697"/>
    <w:rsid w:val="003B0F96"/>
    <w:rsid w:val="003B6381"/>
    <w:rsid w:val="003D0E6B"/>
    <w:rsid w:val="003D16B1"/>
    <w:rsid w:val="003D3422"/>
    <w:rsid w:val="003D5F63"/>
    <w:rsid w:val="003F473D"/>
    <w:rsid w:val="0040158C"/>
    <w:rsid w:val="00402517"/>
    <w:rsid w:val="00406002"/>
    <w:rsid w:val="00412B85"/>
    <w:rsid w:val="0041364E"/>
    <w:rsid w:val="004142E5"/>
    <w:rsid w:val="00431EDF"/>
    <w:rsid w:val="004344DB"/>
    <w:rsid w:val="00441780"/>
    <w:rsid w:val="00444DC2"/>
    <w:rsid w:val="004452B8"/>
    <w:rsid w:val="00455289"/>
    <w:rsid w:val="00456792"/>
    <w:rsid w:val="0046248E"/>
    <w:rsid w:val="00463619"/>
    <w:rsid w:val="00464EF4"/>
    <w:rsid w:val="004670BB"/>
    <w:rsid w:val="0047320F"/>
    <w:rsid w:val="00473575"/>
    <w:rsid w:val="00474732"/>
    <w:rsid w:val="00490517"/>
    <w:rsid w:val="00490FD3"/>
    <w:rsid w:val="00496CD5"/>
    <w:rsid w:val="004A4C74"/>
    <w:rsid w:val="004A5F2E"/>
    <w:rsid w:val="004A6847"/>
    <w:rsid w:val="004B3945"/>
    <w:rsid w:val="004B4200"/>
    <w:rsid w:val="004E3C9F"/>
    <w:rsid w:val="004E4547"/>
    <w:rsid w:val="004E74B2"/>
    <w:rsid w:val="004F3E7F"/>
    <w:rsid w:val="00501DBA"/>
    <w:rsid w:val="005119AA"/>
    <w:rsid w:val="00521C93"/>
    <w:rsid w:val="00523804"/>
    <w:rsid w:val="00536B6A"/>
    <w:rsid w:val="005426AB"/>
    <w:rsid w:val="00556350"/>
    <w:rsid w:val="0056207C"/>
    <w:rsid w:val="00564235"/>
    <w:rsid w:val="0057342F"/>
    <w:rsid w:val="00580604"/>
    <w:rsid w:val="0058070F"/>
    <w:rsid w:val="005822CA"/>
    <w:rsid w:val="005861BF"/>
    <w:rsid w:val="005867EC"/>
    <w:rsid w:val="00591D0E"/>
    <w:rsid w:val="0059520A"/>
    <w:rsid w:val="005A283C"/>
    <w:rsid w:val="005B0834"/>
    <w:rsid w:val="005C3535"/>
    <w:rsid w:val="005C6BBE"/>
    <w:rsid w:val="005E3193"/>
    <w:rsid w:val="005E3DB4"/>
    <w:rsid w:val="005E5B51"/>
    <w:rsid w:val="005E64E9"/>
    <w:rsid w:val="005E69F9"/>
    <w:rsid w:val="005F1C2F"/>
    <w:rsid w:val="005F22FA"/>
    <w:rsid w:val="00603639"/>
    <w:rsid w:val="006122B7"/>
    <w:rsid w:val="00613D66"/>
    <w:rsid w:val="0061496F"/>
    <w:rsid w:val="00617BC0"/>
    <w:rsid w:val="00621AAA"/>
    <w:rsid w:val="00625366"/>
    <w:rsid w:val="00627B06"/>
    <w:rsid w:val="00640ADB"/>
    <w:rsid w:val="0066265F"/>
    <w:rsid w:val="006637C1"/>
    <w:rsid w:val="00665C81"/>
    <w:rsid w:val="00674CA9"/>
    <w:rsid w:val="00677ABF"/>
    <w:rsid w:val="00692E7E"/>
    <w:rsid w:val="00697EA0"/>
    <w:rsid w:val="006A1013"/>
    <w:rsid w:val="006A1923"/>
    <w:rsid w:val="006A26EE"/>
    <w:rsid w:val="006A5BC1"/>
    <w:rsid w:val="006A794E"/>
    <w:rsid w:val="006B073D"/>
    <w:rsid w:val="006B214C"/>
    <w:rsid w:val="006B4670"/>
    <w:rsid w:val="006E60C8"/>
    <w:rsid w:val="006F1AF1"/>
    <w:rsid w:val="006F21DF"/>
    <w:rsid w:val="006F2EC7"/>
    <w:rsid w:val="006F3845"/>
    <w:rsid w:val="006F6972"/>
    <w:rsid w:val="00702DA7"/>
    <w:rsid w:val="00710DAE"/>
    <w:rsid w:val="00712C0F"/>
    <w:rsid w:val="007138EA"/>
    <w:rsid w:val="00724B9B"/>
    <w:rsid w:val="0072716F"/>
    <w:rsid w:val="0073282D"/>
    <w:rsid w:val="00732D39"/>
    <w:rsid w:val="00736912"/>
    <w:rsid w:val="00736EA6"/>
    <w:rsid w:val="007373B6"/>
    <w:rsid w:val="007423B9"/>
    <w:rsid w:val="0074453A"/>
    <w:rsid w:val="00765575"/>
    <w:rsid w:val="007719AF"/>
    <w:rsid w:val="007753F6"/>
    <w:rsid w:val="00780689"/>
    <w:rsid w:val="007933F0"/>
    <w:rsid w:val="00793BB3"/>
    <w:rsid w:val="007A0795"/>
    <w:rsid w:val="007A6D44"/>
    <w:rsid w:val="007C18BD"/>
    <w:rsid w:val="007C6D70"/>
    <w:rsid w:val="007D0259"/>
    <w:rsid w:val="007D3004"/>
    <w:rsid w:val="007E0444"/>
    <w:rsid w:val="007E3514"/>
    <w:rsid w:val="007E434B"/>
    <w:rsid w:val="007E6780"/>
    <w:rsid w:val="007F7DE2"/>
    <w:rsid w:val="008039F6"/>
    <w:rsid w:val="0080496D"/>
    <w:rsid w:val="0080511F"/>
    <w:rsid w:val="00806A49"/>
    <w:rsid w:val="008116D5"/>
    <w:rsid w:val="00814BE6"/>
    <w:rsid w:val="008206DF"/>
    <w:rsid w:val="008279F4"/>
    <w:rsid w:val="00835A4A"/>
    <w:rsid w:val="008365E9"/>
    <w:rsid w:val="00836BF9"/>
    <w:rsid w:val="00841D7D"/>
    <w:rsid w:val="0084486C"/>
    <w:rsid w:val="00846DF1"/>
    <w:rsid w:val="00850564"/>
    <w:rsid w:val="00853ED3"/>
    <w:rsid w:val="00854DC1"/>
    <w:rsid w:val="00860DEB"/>
    <w:rsid w:val="0086170B"/>
    <w:rsid w:val="00882431"/>
    <w:rsid w:val="0089296B"/>
    <w:rsid w:val="008A4388"/>
    <w:rsid w:val="008B0942"/>
    <w:rsid w:val="008B455B"/>
    <w:rsid w:val="008C059C"/>
    <w:rsid w:val="008C1C32"/>
    <w:rsid w:val="008C494F"/>
    <w:rsid w:val="008D2E34"/>
    <w:rsid w:val="008D75C6"/>
    <w:rsid w:val="008E1933"/>
    <w:rsid w:val="008E58C1"/>
    <w:rsid w:val="008E593E"/>
    <w:rsid w:val="00900181"/>
    <w:rsid w:val="00902C3B"/>
    <w:rsid w:val="00905773"/>
    <w:rsid w:val="00927F73"/>
    <w:rsid w:val="00936A08"/>
    <w:rsid w:val="00941179"/>
    <w:rsid w:val="00941F7F"/>
    <w:rsid w:val="00944C16"/>
    <w:rsid w:val="0095015E"/>
    <w:rsid w:val="009507A3"/>
    <w:rsid w:val="00951EFC"/>
    <w:rsid w:val="00982DBC"/>
    <w:rsid w:val="009914C0"/>
    <w:rsid w:val="00995EDB"/>
    <w:rsid w:val="009978F1"/>
    <w:rsid w:val="009A1C10"/>
    <w:rsid w:val="009A289C"/>
    <w:rsid w:val="009A62DC"/>
    <w:rsid w:val="009B1EC9"/>
    <w:rsid w:val="009B24BB"/>
    <w:rsid w:val="009B3972"/>
    <w:rsid w:val="009B5E95"/>
    <w:rsid w:val="009B6E78"/>
    <w:rsid w:val="009C2DE8"/>
    <w:rsid w:val="009C41F0"/>
    <w:rsid w:val="009C47AE"/>
    <w:rsid w:val="009C5414"/>
    <w:rsid w:val="009C6F7B"/>
    <w:rsid w:val="009C73A0"/>
    <w:rsid w:val="009D538A"/>
    <w:rsid w:val="009E652A"/>
    <w:rsid w:val="00A04C46"/>
    <w:rsid w:val="00A140B1"/>
    <w:rsid w:val="00A154EA"/>
    <w:rsid w:val="00A26FA3"/>
    <w:rsid w:val="00A42585"/>
    <w:rsid w:val="00A44213"/>
    <w:rsid w:val="00A54386"/>
    <w:rsid w:val="00A56477"/>
    <w:rsid w:val="00A62397"/>
    <w:rsid w:val="00A63632"/>
    <w:rsid w:val="00A63F15"/>
    <w:rsid w:val="00A779D5"/>
    <w:rsid w:val="00A81E69"/>
    <w:rsid w:val="00A8531B"/>
    <w:rsid w:val="00A924B8"/>
    <w:rsid w:val="00AA0A98"/>
    <w:rsid w:val="00AA16C2"/>
    <w:rsid w:val="00AA4390"/>
    <w:rsid w:val="00AA5878"/>
    <w:rsid w:val="00AB50DC"/>
    <w:rsid w:val="00AB6AA4"/>
    <w:rsid w:val="00AD5D03"/>
    <w:rsid w:val="00AF74B4"/>
    <w:rsid w:val="00B062C3"/>
    <w:rsid w:val="00B12D40"/>
    <w:rsid w:val="00B2229F"/>
    <w:rsid w:val="00B238F8"/>
    <w:rsid w:val="00B26865"/>
    <w:rsid w:val="00B2721A"/>
    <w:rsid w:val="00B2758C"/>
    <w:rsid w:val="00B32E77"/>
    <w:rsid w:val="00B33386"/>
    <w:rsid w:val="00B447CF"/>
    <w:rsid w:val="00B47538"/>
    <w:rsid w:val="00B55489"/>
    <w:rsid w:val="00B61213"/>
    <w:rsid w:val="00B6172F"/>
    <w:rsid w:val="00B64BCC"/>
    <w:rsid w:val="00B70242"/>
    <w:rsid w:val="00B73F08"/>
    <w:rsid w:val="00B75493"/>
    <w:rsid w:val="00B76F60"/>
    <w:rsid w:val="00B77DBE"/>
    <w:rsid w:val="00B908EE"/>
    <w:rsid w:val="00B92B28"/>
    <w:rsid w:val="00B96B6F"/>
    <w:rsid w:val="00BA20A5"/>
    <w:rsid w:val="00BA458E"/>
    <w:rsid w:val="00BB70CD"/>
    <w:rsid w:val="00BD01D3"/>
    <w:rsid w:val="00BD0720"/>
    <w:rsid w:val="00BD17CB"/>
    <w:rsid w:val="00BD19EB"/>
    <w:rsid w:val="00BD1C42"/>
    <w:rsid w:val="00BD231D"/>
    <w:rsid w:val="00BE3180"/>
    <w:rsid w:val="00BE73E2"/>
    <w:rsid w:val="00BF19D3"/>
    <w:rsid w:val="00BF2F68"/>
    <w:rsid w:val="00C00201"/>
    <w:rsid w:val="00C04EB2"/>
    <w:rsid w:val="00C119A1"/>
    <w:rsid w:val="00C11B70"/>
    <w:rsid w:val="00C11D39"/>
    <w:rsid w:val="00C22229"/>
    <w:rsid w:val="00C3167F"/>
    <w:rsid w:val="00C33B29"/>
    <w:rsid w:val="00C36B08"/>
    <w:rsid w:val="00C513BA"/>
    <w:rsid w:val="00C53A86"/>
    <w:rsid w:val="00C55166"/>
    <w:rsid w:val="00C62F05"/>
    <w:rsid w:val="00C66565"/>
    <w:rsid w:val="00C71108"/>
    <w:rsid w:val="00C83382"/>
    <w:rsid w:val="00C87003"/>
    <w:rsid w:val="00CA0BC4"/>
    <w:rsid w:val="00CA15F5"/>
    <w:rsid w:val="00CA20B3"/>
    <w:rsid w:val="00CB15D9"/>
    <w:rsid w:val="00CB3C32"/>
    <w:rsid w:val="00CB4118"/>
    <w:rsid w:val="00CB61CE"/>
    <w:rsid w:val="00CB6220"/>
    <w:rsid w:val="00CC5AE7"/>
    <w:rsid w:val="00CD0069"/>
    <w:rsid w:val="00CD0BF8"/>
    <w:rsid w:val="00CF2E63"/>
    <w:rsid w:val="00CF6BE7"/>
    <w:rsid w:val="00CF6F5D"/>
    <w:rsid w:val="00D0273D"/>
    <w:rsid w:val="00D04762"/>
    <w:rsid w:val="00D103F6"/>
    <w:rsid w:val="00D22158"/>
    <w:rsid w:val="00D24BD7"/>
    <w:rsid w:val="00D262B1"/>
    <w:rsid w:val="00D32A2A"/>
    <w:rsid w:val="00D3415F"/>
    <w:rsid w:val="00D36ADB"/>
    <w:rsid w:val="00D44179"/>
    <w:rsid w:val="00D446FD"/>
    <w:rsid w:val="00D44E6C"/>
    <w:rsid w:val="00D47045"/>
    <w:rsid w:val="00D53787"/>
    <w:rsid w:val="00D60EFB"/>
    <w:rsid w:val="00D71130"/>
    <w:rsid w:val="00D71F34"/>
    <w:rsid w:val="00D72005"/>
    <w:rsid w:val="00D81EFE"/>
    <w:rsid w:val="00D85C4F"/>
    <w:rsid w:val="00D9110A"/>
    <w:rsid w:val="00D93D82"/>
    <w:rsid w:val="00D95C72"/>
    <w:rsid w:val="00DA366E"/>
    <w:rsid w:val="00DA532F"/>
    <w:rsid w:val="00DA6B26"/>
    <w:rsid w:val="00DA7C94"/>
    <w:rsid w:val="00DB1FF4"/>
    <w:rsid w:val="00DC7B0F"/>
    <w:rsid w:val="00DD7276"/>
    <w:rsid w:val="00DE465F"/>
    <w:rsid w:val="00DE536E"/>
    <w:rsid w:val="00DE6913"/>
    <w:rsid w:val="00DF6AE3"/>
    <w:rsid w:val="00E002AD"/>
    <w:rsid w:val="00E0047F"/>
    <w:rsid w:val="00E07E49"/>
    <w:rsid w:val="00E12E18"/>
    <w:rsid w:val="00E22BA8"/>
    <w:rsid w:val="00E26DDC"/>
    <w:rsid w:val="00E465BD"/>
    <w:rsid w:val="00E46D5C"/>
    <w:rsid w:val="00E47462"/>
    <w:rsid w:val="00E52DAB"/>
    <w:rsid w:val="00E5782E"/>
    <w:rsid w:val="00E602A1"/>
    <w:rsid w:val="00E60F57"/>
    <w:rsid w:val="00E660AB"/>
    <w:rsid w:val="00E73BF1"/>
    <w:rsid w:val="00E746F8"/>
    <w:rsid w:val="00E759FE"/>
    <w:rsid w:val="00E805B4"/>
    <w:rsid w:val="00E92362"/>
    <w:rsid w:val="00EA5DBC"/>
    <w:rsid w:val="00EA6758"/>
    <w:rsid w:val="00EA7106"/>
    <w:rsid w:val="00EB718E"/>
    <w:rsid w:val="00EC11A5"/>
    <w:rsid w:val="00EC5F62"/>
    <w:rsid w:val="00EC7AAA"/>
    <w:rsid w:val="00EE21BF"/>
    <w:rsid w:val="00EE512C"/>
    <w:rsid w:val="00EE55EB"/>
    <w:rsid w:val="00EE61B3"/>
    <w:rsid w:val="00EE6AC4"/>
    <w:rsid w:val="00EF5431"/>
    <w:rsid w:val="00EF56A6"/>
    <w:rsid w:val="00F05A52"/>
    <w:rsid w:val="00F05D66"/>
    <w:rsid w:val="00F0719F"/>
    <w:rsid w:val="00F0738D"/>
    <w:rsid w:val="00F14EEC"/>
    <w:rsid w:val="00F15A8D"/>
    <w:rsid w:val="00F23641"/>
    <w:rsid w:val="00F25D6C"/>
    <w:rsid w:val="00F261BC"/>
    <w:rsid w:val="00F368AD"/>
    <w:rsid w:val="00F40E28"/>
    <w:rsid w:val="00F41995"/>
    <w:rsid w:val="00F4398D"/>
    <w:rsid w:val="00F63F92"/>
    <w:rsid w:val="00F772C2"/>
    <w:rsid w:val="00F81342"/>
    <w:rsid w:val="00F8161E"/>
    <w:rsid w:val="00F86727"/>
    <w:rsid w:val="00F86D0C"/>
    <w:rsid w:val="00F90BB1"/>
    <w:rsid w:val="00F96A67"/>
    <w:rsid w:val="00F97048"/>
    <w:rsid w:val="00FA39AF"/>
    <w:rsid w:val="00FB2623"/>
    <w:rsid w:val="00FB2D0F"/>
    <w:rsid w:val="00FB4867"/>
    <w:rsid w:val="00FC68D9"/>
    <w:rsid w:val="00FD168E"/>
    <w:rsid w:val="00FD230E"/>
    <w:rsid w:val="00FD33C8"/>
    <w:rsid w:val="00FD3F1E"/>
    <w:rsid w:val="00FD74C0"/>
    <w:rsid w:val="00FE057C"/>
    <w:rsid w:val="00FE23C8"/>
    <w:rsid w:val="00FE7E00"/>
    <w:rsid w:val="00FF1274"/>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BA5DA"/>
  <w15:docId w15:val="{4FDD8857-EABE-49F7-9AA3-887642F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861BF"/>
    <w:pPr>
      <w:spacing w:after="120"/>
      <w:outlineLvl w:val="0"/>
    </w:pPr>
    <w:rPr>
      <w:b/>
      <w:bCs/>
      <w:sz w:val="32"/>
      <w:szCs w:val="44"/>
      <w:u w:val="single"/>
    </w:rPr>
  </w:style>
  <w:style w:type="paragraph" w:styleId="Heading2">
    <w:name w:val="heading 2"/>
    <w:basedOn w:val="Normal"/>
    <w:next w:val="Normal"/>
    <w:link w:val="Heading2Char"/>
    <w:qFormat/>
    <w:rsid w:val="005861BF"/>
    <w:pPr>
      <w:numPr>
        <w:ilvl w:val="1"/>
        <w:numId w:val="7"/>
      </w:numPr>
      <w:spacing w:after="240"/>
      <w:outlineLvl w:val="1"/>
    </w:pPr>
    <w:rPr>
      <w:b/>
      <w:bCs/>
      <w:sz w:val="28"/>
      <w:szCs w:val="28"/>
    </w:rPr>
  </w:style>
  <w:style w:type="paragraph" w:styleId="Heading3">
    <w:name w:val="heading 3"/>
    <w:basedOn w:val="Normal"/>
    <w:next w:val="Normal"/>
    <w:link w:val="Heading3Char"/>
    <w:qFormat/>
    <w:rsid w:val="005861BF"/>
    <w:pPr>
      <w:numPr>
        <w:ilvl w:val="2"/>
        <w:numId w:val="7"/>
      </w:numPr>
      <w:outlineLvl w:val="2"/>
    </w:pPr>
    <w:rPr>
      <w:b/>
      <w:bCs/>
      <w:szCs w:val="24"/>
    </w:rPr>
  </w:style>
  <w:style w:type="paragraph" w:styleId="Heading4">
    <w:name w:val="heading 4"/>
    <w:basedOn w:val="Normal"/>
    <w:next w:val="Normal"/>
    <w:link w:val="Heading4Char"/>
    <w:qFormat/>
    <w:rsid w:val="005861BF"/>
    <w:pPr>
      <w:keepNext/>
      <w:numPr>
        <w:ilvl w:val="3"/>
        <w:numId w:val="7"/>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4547"/>
    <w:pPr>
      <w:jc w:val="center"/>
    </w:pPr>
    <w:rPr>
      <w:b/>
      <w:bCs/>
      <w:sz w:val="32"/>
    </w:rPr>
  </w:style>
  <w:style w:type="character" w:customStyle="1" w:styleId="TitleChar">
    <w:name w:val="Title Char"/>
    <w:basedOn w:val="DefaultParagraphFont"/>
    <w:link w:val="Title"/>
    <w:rsid w:val="004E4547"/>
    <w:rPr>
      <w:rFonts w:ascii="Times New Roman" w:eastAsia="Times New Roman" w:hAnsi="Times New Roman" w:cs="Times New Roman"/>
      <w:b/>
      <w:bCs/>
      <w:sz w:val="32"/>
      <w:szCs w:val="20"/>
    </w:rPr>
  </w:style>
  <w:style w:type="character" w:styleId="Hyperlink">
    <w:name w:val="Hyperlink"/>
    <w:basedOn w:val="DefaultParagraphFont"/>
    <w:rsid w:val="004E4547"/>
    <w:rPr>
      <w:color w:val="0000FF"/>
      <w:u w:val="single"/>
    </w:rPr>
  </w:style>
  <w:style w:type="paragraph" w:styleId="ListParagraph">
    <w:name w:val="List Paragraph"/>
    <w:basedOn w:val="Normal"/>
    <w:uiPriority w:val="34"/>
    <w:qFormat/>
    <w:rsid w:val="004E4547"/>
    <w:pPr>
      <w:ind w:left="720"/>
      <w:contextualSpacing/>
    </w:pPr>
  </w:style>
  <w:style w:type="paragraph" w:styleId="Header">
    <w:name w:val="header"/>
    <w:basedOn w:val="Normal"/>
    <w:link w:val="HeaderChar"/>
    <w:unhideWhenUsed/>
    <w:rsid w:val="00AF74B4"/>
    <w:pPr>
      <w:tabs>
        <w:tab w:val="center" w:pos="4680"/>
        <w:tab w:val="right" w:pos="9360"/>
      </w:tabs>
    </w:pPr>
  </w:style>
  <w:style w:type="character" w:customStyle="1" w:styleId="HeaderChar">
    <w:name w:val="Header Char"/>
    <w:basedOn w:val="DefaultParagraphFont"/>
    <w:link w:val="Header"/>
    <w:uiPriority w:val="99"/>
    <w:rsid w:val="00AF74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74B4"/>
    <w:pPr>
      <w:tabs>
        <w:tab w:val="center" w:pos="4680"/>
        <w:tab w:val="right" w:pos="9360"/>
      </w:tabs>
    </w:pPr>
  </w:style>
  <w:style w:type="character" w:customStyle="1" w:styleId="FooterChar">
    <w:name w:val="Footer Char"/>
    <w:basedOn w:val="DefaultParagraphFont"/>
    <w:link w:val="Footer"/>
    <w:uiPriority w:val="99"/>
    <w:rsid w:val="00AF74B4"/>
    <w:rPr>
      <w:rFonts w:ascii="Times New Roman" w:eastAsia="Times New Roman" w:hAnsi="Times New Roman" w:cs="Times New Roman"/>
      <w:sz w:val="24"/>
      <w:szCs w:val="20"/>
    </w:rPr>
  </w:style>
  <w:style w:type="paragraph" w:customStyle="1" w:styleId="H3Para">
    <w:name w:val="H3 Para"/>
    <w:basedOn w:val="Normal"/>
    <w:link w:val="H3ParaChar"/>
    <w:qFormat/>
    <w:rsid w:val="008039F6"/>
    <w:pPr>
      <w:ind w:left="1080"/>
    </w:pPr>
    <w:rPr>
      <w:bCs/>
    </w:rPr>
  </w:style>
  <w:style w:type="character" w:customStyle="1" w:styleId="H3ParaChar">
    <w:name w:val="H3 Para Char"/>
    <w:basedOn w:val="DefaultParagraphFont"/>
    <w:link w:val="H3Para"/>
    <w:rsid w:val="008039F6"/>
    <w:rPr>
      <w:rFonts w:ascii="Times New Roman" w:eastAsia="Times New Roman" w:hAnsi="Times New Roman" w:cs="Times New Roman"/>
      <w:bCs/>
      <w:sz w:val="24"/>
      <w:szCs w:val="20"/>
    </w:rPr>
  </w:style>
  <w:style w:type="paragraph" w:customStyle="1" w:styleId="Default">
    <w:name w:val="Default"/>
    <w:rsid w:val="00CF6F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32A2A"/>
    <w:rPr>
      <w:color w:val="800080" w:themeColor="followedHyperlink"/>
      <w:u w:val="single"/>
    </w:rPr>
  </w:style>
  <w:style w:type="paragraph" w:styleId="NoSpacing">
    <w:name w:val="No Spacing"/>
    <w:basedOn w:val="Normal"/>
    <w:link w:val="NoSpacingChar"/>
    <w:uiPriority w:val="1"/>
    <w:qFormat/>
    <w:rsid w:val="008C059C"/>
    <w:rPr>
      <w:rFonts w:ascii="Cambria" w:hAnsi="Cambria"/>
      <w:sz w:val="22"/>
      <w:szCs w:val="22"/>
      <w:lang w:bidi="en-US"/>
    </w:rPr>
  </w:style>
  <w:style w:type="character" w:customStyle="1" w:styleId="NoSpacingChar">
    <w:name w:val="No Spacing Char"/>
    <w:basedOn w:val="DefaultParagraphFont"/>
    <w:link w:val="NoSpacing"/>
    <w:uiPriority w:val="1"/>
    <w:rsid w:val="008C059C"/>
    <w:rPr>
      <w:rFonts w:ascii="Cambria" w:eastAsia="Times New Roman" w:hAnsi="Cambria" w:cs="Times New Roman"/>
      <w:lang w:bidi="en-US"/>
    </w:rPr>
  </w:style>
  <w:style w:type="table" w:styleId="TableGrid">
    <w:name w:val="Table Grid"/>
    <w:basedOn w:val="TableNormal"/>
    <w:uiPriority w:val="39"/>
    <w:rsid w:val="00DC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2E5"/>
    <w:rPr>
      <w:sz w:val="16"/>
      <w:szCs w:val="16"/>
    </w:rPr>
  </w:style>
  <w:style w:type="paragraph" w:styleId="CommentText">
    <w:name w:val="annotation text"/>
    <w:basedOn w:val="Normal"/>
    <w:link w:val="CommentTextChar"/>
    <w:uiPriority w:val="99"/>
    <w:semiHidden/>
    <w:unhideWhenUsed/>
    <w:rsid w:val="004142E5"/>
    <w:rPr>
      <w:sz w:val="20"/>
    </w:rPr>
  </w:style>
  <w:style w:type="character" w:customStyle="1" w:styleId="CommentTextChar">
    <w:name w:val="Comment Text Char"/>
    <w:basedOn w:val="DefaultParagraphFont"/>
    <w:link w:val="CommentText"/>
    <w:uiPriority w:val="99"/>
    <w:semiHidden/>
    <w:rsid w:val="004142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2E5"/>
    <w:rPr>
      <w:b/>
      <w:bCs/>
    </w:rPr>
  </w:style>
  <w:style w:type="character" w:customStyle="1" w:styleId="CommentSubjectChar">
    <w:name w:val="Comment Subject Char"/>
    <w:basedOn w:val="CommentTextChar"/>
    <w:link w:val="CommentSubject"/>
    <w:uiPriority w:val="99"/>
    <w:semiHidden/>
    <w:rsid w:val="004142E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4142E5"/>
    <w:rPr>
      <w:rFonts w:ascii="Tahoma" w:hAnsi="Tahoma" w:cs="Tahoma"/>
      <w:sz w:val="16"/>
      <w:szCs w:val="16"/>
    </w:rPr>
  </w:style>
  <w:style w:type="character" w:customStyle="1" w:styleId="BalloonTextChar">
    <w:name w:val="Balloon Text Char"/>
    <w:basedOn w:val="DefaultParagraphFont"/>
    <w:link w:val="BalloonText"/>
    <w:uiPriority w:val="99"/>
    <w:semiHidden/>
    <w:rsid w:val="004142E5"/>
    <w:rPr>
      <w:rFonts w:ascii="Tahoma" w:eastAsia="Times New Roman" w:hAnsi="Tahoma" w:cs="Tahoma"/>
      <w:sz w:val="16"/>
      <w:szCs w:val="16"/>
    </w:rPr>
  </w:style>
  <w:style w:type="character" w:customStyle="1" w:styleId="Heading1Char">
    <w:name w:val="Heading 1 Char"/>
    <w:basedOn w:val="DefaultParagraphFont"/>
    <w:link w:val="Heading1"/>
    <w:rsid w:val="005861BF"/>
    <w:rPr>
      <w:rFonts w:ascii="Times New Roman" w:eastAsia="Times New Roman" w:hAnsi="Times New Roman" w:cs="Times New Roman"/>
      <w:b/>
      <w:bCs/>
      <w:sz w:val="32"/>
      <w:szCs w:val="44"/>
      <w:u w:val="single"/>
    </w:rPr>
  </w:style>
  <w:style w:type="character" w:customStyle="1" w:styleId="Heading2Char">
    <w:name w:val="Heading 2 Char"/>
    <w:basedOn w:val="DefaultParagraphFont"/>
    <w:link w:val="Heading2"/>
    <w:rsid w:val="005861B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5861B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861BF"/>
    <w:rPr>
      <w:rFonts w:ascii="Times New Roman" w:eastAsia="Times New Roman" w:hAnsi="Times New Roman" w:cs="Times New Roman"/>
      <w:b/>
      <w:bCs/>
      <w:sz w:val="24"/>
      <w:szCs w:val="20"/>
    </w:rPr>
  </w:style>
  <w:style w:type="paragraph" w:styleId="Subtitle">
    <w:name w:val="Subtitle"/>
    <w:basedOn w:val="Normal"/>
    <w:link w:val="SubtitleChar"/>
    <w:qFormat/>
    <w:rsid w:val="005861BF"/>
    <w:pPr>
      <w:jc w:val="center"/>
    </w:pPr>
    <w:rPr>
      <w:b/>
      <w:bCs/>
      <w:sz w:val="28"/>
    </w:rPr>
  </w:style>
  <w:style w:type="character" w:customStyle="1" w:styleId="SubtitleChar">
    <w:name w:val="Subtitle Char"/>
    <w:basedOn w:val="DefaultParagraphFont"/>
    <w:link w:val="Subtitle"/>
    <w:rsid w:val="005861BF"/>
    <w:rPr>
      <w:rFonts w:ascii="Times New Roman" w:eastAsia="Times New Roman" w:hAnsi="Times New Roman" w:cs="Times New Roman"/>
      <w:b/>
      <w:bCs/>
      <w:sz w:val="28"/>
      <w:szCs w:val="20"/>
    </w:rPr>
  </w:style>
  <w:style w:type="paragraph" w:styleId="BodyText">
    <w:name w:val="Body Text"/>
    <w:basedOn w:val="Normal"/>
    <w:link w:val="BodyTextChar"/>
    <w:rsid w:val="005861BF"/>
    <w:rPr>
      <w:b/>
      <w:bCs/>
    </w:rPr>
  </w:style>
  <w:style w:type="character" w:customStyle="1" w:styleId="BodyTextChar">
    <w:name w:val="Body Text Char"/>
    <w:basedOn w:val="DefaultParagraphFont"/>
    <w:link w:val="BodyText"/>
    <w:rsid w:val="005861BF"/>
    <w:rPr>
      <w:rFonts w:ascii="Times New Roman" w:eastAsia="Times New Roman" w:hAnsi="Times New Roman" w:cs="Times New Roman"/>
      <w:b/>
      <w:bCs/>
      <w:sz w:val="24"/>
      <w:szCs w:val="20"/>
    </w:rPr>
  </w:style>
  <w:style w:type="character" w:styleId="PageNumber">
    <w:name w:val="page number"/>
    <w:basedOn w:val="DefaultParagraphFont"/>
    <w:rsid w:val="005861BF"/>
  </w:style>
  <w:style w:type="paragraph" w:styleId="DocumentMap">
    <w:name w:val="Document Map"/>
    <w:basedOn w:val="Normal"/>
    <w:link w:val="DocumentMapChar"/>
    <w:uiPriority w:val="99"/>
    <w:semiHidden/>
    <w:unhideWhenUsed/>
    <w:rsid w:val="005861BF"/>
    <w:rPr>
      <w:rFonts w:ascii="Tahoma" w:hAnsi="Tahoma" w:cs="Tahoma"/>
      <w:sz w:val="16"/>
      <w:szCs w:val="16"/>
    </w:rPr>
  </w:style>
  <w:style w:type="character" w:customStyle="1" w:styleId="DocumentMapChar">
    <w:name w:val="Document Map Char"/>
    <w:basedOn w:val="DefaultParagraphFont"/>
    <w:link w:val="DocumentMap"/>
    <w:uiPriority w:val="99"/>
    <w:semiHidden/>
    <w:rsid w:val="005861B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861BF"/>
    <w:rPr>
      <w:sz w:val="20"/>
    </w:rPr>
  </w:style>
  <w:style w:type="character" w:customStyle="1" w:styleId="FootnoteTextChar">
    <w:name w:val="Footnote Text Char"/>
    <w:basedOn w:val="DefaultParagraphFont"/>
    <w:link w:val="FootnoteText"/>
    <w:uiPriority w:val="99"/>
    <w:semiHidden/>
    <w:rsid w:val="005861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F"/>
    <w:rPr>
      <w:vertAlign w:val="superscript"/>
    </w:rPr>
  </w:style>
  <w:style w:type="numbering" w:customStyle="1" w:styleId="ProposalFormatting">
    <w:name w:val="Proposal Formatting"/>
    <w:uiPriority w:val="99"/>
    <w:rsid w:val="005861BF"/>
    <w:pPr>
      <w:numPr>
        <w:numId w:val="7"/>
      </w:numPr>
    </w:pPr>
  </w:style>
  <w:style w:type="paragraph" w:customStyle="1" w:styleId="H1Para">
    <w:name w:val="H1 Para"/>
    <w:basedOn w:val="Normal"/>
    <w:link w:val="H1ParaChar"/>
    <w:qFormat/>
    <w:rsid w:val="005861BF"/>
    <w:pPr>
      <w:ind w:left="360"/>
    </w:pPr>
  </w:style>
  <w:style w:type="paragraph" w:customStyle="1" w:styleId="H2Para">
    <w:name w:val="H2 Para"/>
    <w:basedOn w:val="Normal"/>
    <w:link w:val="H2ParaChar"/>
    <w:qFormat/>
    <w:rsid w:val="005861BF"/>
    <w:pPr>
      <w:ind w:left="720"/>
    </w:pPr>
    <w:rPr>
      <w:bCs/>
      <w:szCs w:val="24"/>
    </w:rPr>
  </w:style>
  <w:style w:type="character" w:customStyle="1" w:styleId="H1ParaChar">
    <w:name w:val="H1 Para Char"/>
    <w:basedOn w:val="DefaultParagraphFont"/>
    <w:link w:val="H1Para"/>
    <w:rsid w:val="005861BF"/>
    <w:rPr>
      <w:rFonts w:ascii="Times New Roman" w:eastAsia="Times New Roman" w:hAnsi="Times New Roman" w:cs="Times New Roman"/>
      <w:sz w:val="24"/>
      <w:szCs w:val="20"/>
    </w:rPr>
  </w:style>
  <w:style w:type="character" w:customStyle="1" w:styleId="H2ParaChar">
    <w:name w:val="H2 Para Char"/>
    <w:basedOn w:val="DefaultParagraphFont"/>
    <w:link w:val="H2Para"/>
    <w:rsid w:val="005861BF"/>
    <w:rPr>
      <w:rFonts w:ascii="Times New Roman" w:eastAsia="Times New Roman" w:hAnsi="Times New Roman" w:cs="Times New Roman"/>
      <w:bCs/>
      <w:sz w:val="24"/>
      <w:szCs w:val="24"/>
    </w:rPr>
  </w:style>
  <w:style w:type="paragraph" w:styleId="EndnoteText">
    <w:name w:val="endnote text"/>
    <w:basedOn w:val="Normal"/>
    <w:link w:val="EndnoteTextChar"/>
    <w:uiPriority w:val="99"/>
    <w:semiHidden/>
    <w:unhideWhenUsed/>
    <w:rsid w:val="005861BF"/>
    <w:rPr>
      <w:sz w:val="20"/>
    </w:rPr>
  </w:style>
  <w:style w:type="character" w:customStyle="1" w:styleId="EndnoteTextChar">
    <w:name w:val="Endnote Text Char"/>
    <w:basedOn w:val="DefaultParagraphFont"/>
    <w:link w:val="EndnoteText"/>
    <w:uiPriority w:val="99"/>
    <w:semiHidden/>
    <w:rsid w:val="005861B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861BF"/>
    <w:rPr>
      <w:vertAlign w:val="superscript"/>
    </w:rPr>
  </w:style>
  <w:style w:type="paragraph" w:customStyle="1" w:styleId="TableParagraph">
    <w:name w:val="Table Paragraph"/>
    <w:basedOn w:val="Normal"/>
    <w:uiPriority w:val="1"/>
    <w:qFormat/>
    <w:rsid w:val="00B062C3"/>
    <w:pPr>
      <w:widowControl w:val="0"/>
      <w:autoSpaceDE w:val="0"/>
      <w:autoSpaceDN w:val="0"/>
      <w:spacing w:before="4" w:line="259" w:lineRule="exact"/>
      <w:ind w:left="5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dahomitigation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t@sagebrushl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64F3-FB29-44BB-9B16-A2621890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DOW</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luciam</dc:creator>
  <cp:lastModifiedBy>EXEC-DIR</cp:lastModifiedBy>
  <cp:revision>2</cp:revision>
  <cp:lastPrinted>2019-03-17T16:48:00Z</cp:lastPrinted>
  <dcterms:created xsi:type="dcterms:W3CDTF">2020-04-17T18:10:00Z</dcterms:created>
  <dcterms:modified xsi:type="dcterms:W3CDTF">2020-04-17T18:10:00Z</dcterms:modified>
</cp:coreProperties>
</file>